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F" w:rsidRPr="001637FF" w:rsidRDefault="00163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37FF">
        <w:rPr>
          <w:rFonts w:ascii="Times New Roman" w:hAnsi="Times New Roman" w:cs="Times New Roman"/>
          <w:sz w:val="28"/>
          <w:szCs w:val="28"/>
        </w:rPr>
        <w:t>ОБЗОР</w:t>
      </w:r>
    </w:p>
    <w:p w:rsidR="001637FF" w:rsidRPr="001637FF" w:rsidRDefault="00163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ПРАКТИКИ ПРАВОПРИМЕНЕНИЯ В СФЕРЕ </w:t>
      </w:r>
      <w:r w:rsidR="00B86D8D" w:rsidRPr="00B86D8D">
        <w:rPr>
          <w:rFonts w:ascii="Times New Roman" w:hAnsi="Times New Roman" w:cs="Times New Roman"/>
          <w:sz w:val="28"/>
          <w:szCs w:val="28"/>
        </w:rPr>
        <w:br/>
      </w:r>
      <w:r w:rsidRPr="001637FF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B86D8D">
        <w:rPr>
          <w:rFonts w:ascii="Times New Roman" w:hAnsi="Times New Roman" w:cs="Times New Roman"/>
          <w:sz w:val="28"/>
          <w:szCs w:val="28"/>
        </w:rPr>
        <w:t>№</w:t>
      </w:r>
      <w:r w:rsidRPr="001637F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637FF" w:rsidRPr="001637FF" w:rsidRDefault="001637F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ОБЗОР</w:t>
      </w:r>
    </w:p>
    <w:p w:rsidR="001637FF" w:rsidRPr="001637FF" w:rsidRDefault="001637FF" w:rsidP="00B86D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ПРАКТИКИ ПРИМЕНЕНИЯ ЗАКОНОДАТЕЛЬСТВА </w:t>
      </w:r>
      <w:r w:rsidR="00B86D8D" w:rsidRPr="00B86D8D">
        <w:rPr>
          <w:rFonts w:ascii="Times New Roman" w:hAnsi="Times New Roman" w:cs="Times New Roman"/>
          <w:sz w:val="28"/>
          <w:szCs w:val="28"/>
        </w:rPr>
        <w:br/>
      </w:r>
      <w:r w:rsidRPr="001637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86D8D" w:rsidRPr="00B86D8D">
        <w:rPr>
          <w:rFonts w:ascii="Times New Roman" w:hAnsi="Times New Roman" w:cs="Times New Roman"/>
          <w:sz w:val="28"/>
          <w:szCs w:val="28"/>
        </w:rPr>
        <w:t xml:space="preserve"> </w:t>
      </w:r>
      <w:r w:rsidRPr="001637FF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B86D8D" w:rsidRPr="00B86D8D">
        <w:rPr>
          <w:rFonts w:ascii="Times New Roman" w:hAnsi="Times New Roman" w:cs="Times New Roman"/>
          <w:sz w:val="28"/>
          <w:szCs w:val="28"/>
        </w:rPr>
        <w:br/>
      </w:r>
      <w:r w:rsidRPr="001637FF">
        <w:rPr>
          <w:rFonts w:ascii="Times New Roman" w:hAnsi="Times New Roman" w:cs="Times New Roman"/>
          <w:sz w:val="28"/>
          <w:szCs w:val="28"/>
        </w:rPr>
        <w:t>КОРРУПЦИИ ПО ВОПРОСАМ ПРЕДОТВРАЩЕНИЯИ УРЕГУЛИРОВАНИЯ КОНФЛИКТА ИНТЕРЕСОВ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</w:t>
      </w:r>
      <w:hyperlink r:id="rId7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статей 10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 N 273-ФЗ), в том числе решений соответствующих комиссий по соблюдению требований к служебному поведению и урегулированию конфликта интересов (далее - комиссии).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Антикоррупционным законодательством для отдельных категорий лиц (далее - служащие, работники) установлена обязанность принимать меры по предотвращению и урегулированию конфликта интересов, неисполнение которой является основанием для увольнения в связи с утратой доверия.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служащими, работниками. Анализ правоприменительной практики показывает, что зачастую данные лица не всегда правильно оценивают ту или иную возникающую ситуацию, в связи с чем не принимают должных мер по предотвращению и урегулированию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Настоящий обзор рекомендуется довести до сведения служащих, работников в целях иллюстрации типовых ситуаций, наиболее часто ошибочно квалифицируемых 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Ситуация 1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Дочь заместителя заведующего лабораторией федерального казенного учреждения здравоохранения "Медико-санитарная часть N _" обратилась к матери для получения консультации по прохождению медицинского </w:t>
      </w:r>
      <w:r w:rsidRPr="001637FF">
        <w:rPr>
          <w:rFonts w:ascii="Times New Roman" w:hAnsi="Times New Roman" w:cs="Times New Roman"/>
          <w:sz w:val="28"/>
          <w:szCs w:val="28"/>
        </w:rPr>
        <w:lastRenderedPageBreak/>
        <w:t>освидетельствования в данной лаборатории ее супругом для получения выплаты по страховому случаю (далее - учреждение, заместитель заведующего лабораторией). Позднее супруг дочери заместителя заведующего лабораторией обратился в данное учреждение для прохождения медицинского освидетельствования.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Уведомление о возможности возникновения конфликта интересов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ходе рассмотрения представления прокурора комиссией установлено следующее.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Федеральное казенное учреждение здравоохранения "Медико-санитарная часть N _" является организацией, созданной для выполнения задач, поставленных перед федеральным государственным органом.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соответствии с актом данного федерального государственного органа должность заместителя заведующего лабораторией учреждения включена в перечень должностей, связанных с коррупционным риском.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Так, в частности, работник, замещающий должность, включенную 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заместитель заведующего лабораторией организует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условиям, </w:t>
      </w:r>
      <w:r w:rsidRPr="001637FF">
        <w:rPr>
          <w:rFonts w:ascii="Times New Roman" w:hAnsi="Times New Roman" w:cs="Times New Roman"/>
          <w:sz w:val="28"/>
          <w:szCs w:val="28"/>
        </w:rPr>
        <w:lastRenderedPageBreak/>
        <w:t>согласовывает акты медицинского освидетельствования.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является основанием для личной заинтересованности заместителя заведующего лабораторией.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обязанностей при осуществлении им своих полномочий, что в соответствии со </w:t>
      </w:r>
      <w:hyperlink r:id="rId9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у него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заместитель заведующего лабораторией не исполнила обязанность по уведомлению работодателя о личной заинтересованности, которая могла привести к конфликту интересов, как только ей стало об этом известно, не приняла меры по предотвращению и урегулированию конфликта интересов, стороной которого она являлась.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К должностному лицу применена мера ответственности в виде увольнения в связи с утратой доверия за совершение коррупционного правонарушения.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Разъяснение к ситуации 1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возможности возникновения </w:t>
      </w:r>
      <w:r w:rsidRPr="001637FF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в лабораторию, в которой она занимает должность, для получения медицинского заключения.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Ситуация 2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 федерального государственного органа временно исполняющим обязанности назначен его заместитель, являющийся супругом начальника отдела этого же департамента. В основное время супруг деятельность рассматриваемого отдела не курирует.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Как только заместителю директора департамента стало известно о том, что он будет исполнять обязанности директора департамента, им было направлено уведомление о возможности возникновения конфликта интересов. При определении необходимости направления данного уведомления он руководствовался следующим.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 директор департамента осуществляет непосредственное руководство департаментом; планирует, организовывает работу курируемых отделов; направляет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департамента, наложении на них взысканий.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Направление представителю нанимателя лицом, временно исполняющим обязанности директора департамента, предложений о назначении премий, наложении взысканий, назначении или освобождении от должности в отношении своей супруги (начальника отдела) напрямую влияет на возможность получения ею дохода в виде денег.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близким родственником должностного лица (супругой) в результате осуществления им своих полномочий является основанием для его личной заинтересованности.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10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у него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заместитель директора департамента исполнил обязанность по уведомлению представителя </w:t>
      </w:r>
      <w:r w:rsidRPr="001637FF">
        <w:rPr>
          <w:rFonts w:ascii="Times New Roman" w:hAnsi="Times New Roman" w:cs="Times New Roman"/>
          <w:sz w:val="28"/>
          <w:szCs w:val="28"/>
        </w:rPr>
        <w:lastRenderedPageBreak/>
        <w:t>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Ситуация 3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функции, направлен на внеплановую проверку организации, в которой должность генерального директора занимает лицо, с которым у него есть совместная собственность, а также который совместно с ним является созаемщиком крупного кредита в банке.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Как только инспектору стало известно о том, что объектом внеплановой проверки является организация, в которой работает данное лицо, им было направлено уведомление о возможности возникновения конфликта интересов. При определении необходимости направления уведомления он руководствовался следующим.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Совместное имущество, а также кредит,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результатом осуществления федерального государственного надзора являются акт проверки, а в случае выявления нарушений - обязательное для исполнения предписание об устранении нарушений, протокол об административном правонарушении.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Непривлечение к административной ответственности юридического лица и, как следствие, неналожение на него административного штрафа в случае, когда такой штраф должен быть наложен, составляет материальную выгоду данного юридического лица.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Возможность получения указанной материальной выгоды организацией, с которой близкий родственник должностного лица связан имущественными отношениями, в результате осуществления должностным лицом своих полномочий, является основанием для его личной заинтересованности.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lastRenderedPageBreak/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11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инспектор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Для проведения внеплановой проверки был направлен другой инспектор.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Ситуация 4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Бывший супруг директора федерального бюджетного учреждения работает методистом в том же учреждении.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Уведомление о возможности возникновения конфликта интересов направлено не было, так как директор учреждения полагала, что конфликт интересов отсутствует ввиду того, что супруги находятся в разводе и проживают раздельно.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ходе рассмотрения представления прокурора на основании результатов проведенной проверки комиссией установлено следующее.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Несмотря на то, что бывшие супруги проживают раздельно, они имеют совместную собственность. Бывшие супруги проводят совместный досуг с их общим ребенком. Данные обстоятельства свидетельствует о наличии имущественных и иных близких отношений между данными лицами.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 в функции директора учреждения входит общее руководство всеми направлениями деятельности учреждения; формирование в пределах установленных средств фонда оплаты труда работников; решение кадровых вопросов, в том числе вопросов премирования работников и наложения взысканий.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Принятие директором бюджетного учреждения решений о назначении премий, наложении взысканий, назначении или освобождении от должности в отношении своего бывшего мужа (методиста) напрямую влияет на возможность получения методистом дохода в виде денег.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лицом, состоящим с директором бюджетного учреждения в имущественных и иных близких отношениях, в результате осуществления им своих полномочий является основанием для личной заинтересованности должностного лица.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lastRenderedPageBreak/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12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обязанностей, которая могла привести к конфликту интересов, как только ей стало об этом известно.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К должностному лицу применена мера ответственности в виде выговора.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Бывший супруг директора федерального бюджетного учреждения в инициативном порядке перешел на работу в другое учреждение.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Ситуация 5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государственном бюджетном образовательном учреждении на должность учителя принята супруга заместителя директора по административно-хозяйственным вопросам (завхоза).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комиссией установлено следующее.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с обучающимися в соответствии с образовательной программой школы и планами ее работы.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Согласно должностной инструкции заместитель директора по административно-хозяйственным вопросам осуществляет руководство хозяйственной деятельностью организации; контролирует рациональное расходование материалов и финансовых средств, выделяемых для хозяйственных нужд организации; руководит работами по благоустройству, озеленению и уборке территории.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и содержания фактически исполняемых обязанностей установлено, что указанные лица не находятся в непосредственном подчинении друг у друга, </w:t>
      </w:r>
      <w:r w:rsidRPr="001637FF">
        <w:rPr>
          <w:rFonts w:ascii="Times New Roman" w:hAnsi="Times New Roman" w:cs="Times New Roman"/>
          <w:sz w:val="28"/>
          <w:szCs w:val="28"/>
        </w:rPr>
        <w:lastRenderedPageBreak/>
        <w:t xml:space="preserve">не обладают властно-распорядительными или контрольно-надзорными полномочиями в отношении друг друга, таким образом, личная заинтересованность данного должностного лица не может повлиять на надлежащее, объективное и беспристрастное исполнение им своих служебных обязанностей, что в соответствии со </w:t>
      </w:r>
      <w:hyperlink r:id="rId13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Разъяснение к ситуации 5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наличие личной заинтересованности;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Учитывая вышеизложенное, в случае отсутствия у должностного лица одного из вышеперечисленных обстоятельств, конфликт интересов не возникает и направление уведомления о возможности его возникновения не требуется.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Ситуация 6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комиссией установлено следующее.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комиссией принято решение об </w:t>
      </w:r>
      <w:r w:rsidRPr="001637FF">
        <w:rPr>
          <w:rFonts w:ascii="Times New Roman" w:hAnsi="Times New Roman" w:cs="Times New Roman"/>
          <w:sz w:val="28"/>
          <w:szCs w:val="28"/>
        </w:rPr>
        <w:lastRenderedPageBreak/>
        <w:t>отсутствии личной заинтересованности должностного лица, которая бы влияла или могла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интересов направлять не требовалось.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Разъяснение к ситуации 6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142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облигация федерального займа является ценной бумагой.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- отсутствует конфликт интересов;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- служащий не участвует в управлении коммерческой или некоммерческой организацией, за исключением случаев, указанных в </w:t>
      </w:r>
      <w:hyperlink r:id="rId15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17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- 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</w:t>
      </w:r>
      <w:hyperlink r:id="rId16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96C6A" w:rsidRPr="001637FF" w:rsidRDefault="00F96C6A">
      <w:pPr>
        <w:rPr>
          <w:rFonts w:ascii="Times New Roman" w:hAnsi="Times New Roman" w:cs="Times New Roman"/>
          <w:sz w:val="28"/>
          <w:szCs w:val="28"/>
        </w:rPr>
      </w:pPr>
    </w:p>
    <w:sectPr w:rsidR="00F96C6A" w:rsidRPr="001637FF" w:rsidSect="008F6B36">
      <w:headerReference w:type="default" r:id="rId17"/>
      <w:pgSz w:w="11906" w:h="16838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A5" w:rsidRDefault="00B95BA5" w:rsidP="002B1013">
      <w:pPr>
        <w:spacing w:after="0" w:line="240" w:lineRule="auto"/>
      </w:pPr>
      <w:r>
        <w:separator/>
      </w:r>
    </w:p>
  </w:endnote>
  <w:endnote w:type="continuationSeparator" w:id="0">
    <w:p w:rsidR="00B95BA5" w:rsidRDefault="00B95BA5" w:rsidP="002B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A5" w:rsidRDefault="00B95BA5" w:rsidP="002B1013">
      <w:pPr>
        <w:spacing w:after="0" w:line="240" w:lineRule="auto"/>
      </w:pPr>
      <w:r>
        <w:separator/>
      </w:r>
    </w:p>
  </w:footnote>
  <w:footnote w:type="continuationSeparator" w:id="0">
    <w:p w:rsidR="00B95BA5" w:rsidRDefault="00B95BA5" w:rsidP="002B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108667"/>
      <w:docPartObj>
        <w:docPartGallery w:val="Page Numbers (Top of Page)"/>
        <w:docPartUnique/>
      </w:docPartObj>
    </w:sdtPr>
    <w:sdtEndPr/>
    <w:sdtContent>
      <w:p w:rsidR="002B1013" w:rsidRPr="002B1013" w:rsidRDefault="002B10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10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10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10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1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10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1013" w:rsidRPr="002B1013" w:rsidRDefault="002B101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F"/>
    <w:rsid w:val="001637FF"/>
    <w:rsid w:val="002B1013"/>
    <w:rsid w:val="002D62D1"/>
    <w:rsid w:val="00407057"/>
    <w:rsid w:val="00590DD0"/>
    <w:rsid w:val="00607C5D"/>
    <w:rsid w:val="00645E8C"/>
    <w:rsid w:val="00791459"/>
    <w:rsid w:val="00B86D8D"/>
    <w:rsid w:val="00B95BA5"/>
    <w:rsid w:val="00C60682"/>
    <w:rsid w:val="00D54101"/>
    <w:rsid w:val="00F84F98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63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63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013"/>
  </w:style>
  <w:style w:type="paragraph" w:styleId="a5">
    <w:name w:val="footer"/>
    <w:basedOn w:val="a"/>
    <w:link w:val="a6"/>
    <w:uiPriority w:val="99"/>
    <w:semiHidden/>
    <w:unhideWhenUsed/>
    <w:rsid w:val="002B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1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63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63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013"/>
  </w:style>
  <w:style w:type="paragraph" w:styleId="a5">
    <w:name w:val="footer"/>
    <w:basedOn w:val="a"/>
    <w:link w:val="a6"/>
    <w:uiPriority w:val="99"/>
    <w:semiHidden/>
    <w:unhideWhenUsed/>
    <w:rsid w:val="002B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463567DB891E83A4FEAEC1BBA8CE6B1D8E36B6259BABB1AA78FA0DB5415B916F01411F759B412D01FFE1DE28D0F667B5CED5C1FU1tCC" TargetMode="External"/><Relationship Id="rId13" Type="http://schemas.openxmlformats.org/officeDocument/2006/relationships/hyperlink" Target="consultantplus://offline/ref=305463567DB891E83A4FEAEC1BBA8CE6B1D8E36B6259BABB1AA78FA0DB5415B916F01411F75EB412D01FFE1DE28D0F667B5CED5C1FU1tC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463567DB891E83A4FEAEC1BBA8CE6B1D8E36B6259BABB1AA78FA0DB5415B916F01411F75EB412D01FFE1DE28D0F667B5CED5C1FU1tCC" TargetMode="External"/><Relationship Id="rId12" Type="http://schemas.openxmlformats.org/officeDocument/2006/relationships/hyperlink" Target="consultantplus://offline/ref=305463567DB891E83A4FEAEC1BBA8CE6B1D8E36B6259BABB1AA78FA0DB5415B916F01411F75EB412D01FFE1DE28D0F667B5CED5C1FU1tCC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5463567DB891E83A4FEAEC1BBA8CE6B1D8E36B6258BABB1AA78FA0DB5415B904F04C1DF55BA1468645A910E0U8tB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5463567DB891E83A4FEAEC1BBA8CE6B1D8E36B6259BABB1AA78FA0DB5415B916F01411F75EB412D01FFE1DE28D0F667B5CED5C1FU1tC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5463567DB891E83A4FEAEC1BBA8CE6B1D8E56E635FBABB1AA78FA0DB5415B916F01413F158B412D01FFE1DE28D0F667B5CED5C1FU1tCC" TargetMode="External"/><Relationship Id="rId10" Type="http://schemas.openxmlformats.org/officeDocument/2006/relationships/hyperlink" Target="consultantplus://offline/ref=305463567DB891E83A4FEAEC1BBA8CE6B1D8E36B6259BABB1AA78FA0DB5415B916F01411F75EB412D01FFE1DE28D0F667B5CED5C1FU1tC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463567DB891E83A4FEAEC1BBA8CE6B1D8E36B6259BABB1AA78FA0DB5415B916F01411F75EB412D01FFE1DE28D0F667B5CED5C1FU1tCC" TargetMode="External"/><Relationship Id="rId14" Type="http://schemas.openxmlformats.org/officeDocument/2006/relationships/hyperlink" Target="consultantplus://offline/ref=305463567DB891E83A4FEAEC1BBA8CE6B1D8EE6E625EBABB1AA78FA0DB5415B916F01415F254B412D01FFE1DE28D0F667B5CED5C1FU1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3018</Words>
  <Characters>17204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Владимировна</dc:creator>
  <cp:lastModifiedBy>Светлана А. Батаева</cp:lastModifiedBy>
  <cp:revision>2</cp:revision>
  <dcterms:created xsi:type="dcterms:W3CDTF">2023-03-17T06:31:00Z</dcterms:created>
  <dcterms:modified xsi:type="dcterms:W3CDTF">2023-03-17T06:31:00Z</dcterms:modified>
</cp:coreProperties>
</file>