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A5" w:rsidRPr="004A76A5" w:rsidRDefault="004A76A5" w:rsidP="004A76A5">
      <w:pPr>
        <w:widowControl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A76A5">
        <w:rPr>
          <w:rFonts w:ascii="Times New Roman" w:hAnsi="Times New Roman" w:cs="Times New Roman"/>
          <w:sz w:val="28"/>
          <w:szCs w:val="24"/>
          <w:lang w:eastAsia="ru-RU"/>
        </w:rPr>
        <w:t>УТВЕРЖДАЮ»</w:t>
      </w:r>
    </w:p>
    <w:p w:rsidR="004A76A5" w:rsidRPr="004A76A5" w:rsidRDefault="004A76A5" w:rsidP="004A76A5">
      <w:pPr>
        <w:widowControl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76A5" w:rsidRPr="004A76A5" w:rsidRDefault="004A76A5" w:rsidP="004A76A5">
      <w:pPr>
        <w:widowControl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A76A5">
        <w:rPr>
          <w:rFonts w:ascii="Times New Roman" w:hAnsi="Times New Roman" w:cs="Times New Roman"/>
          <w:bCs/>
          <w:sz w:val="28"/>
          <w:szCs w:val="28"/>
          <w:lang w:eastAsia="ru-RU"/>
        </w:rPr>
        <w:t>И.о. начальника государственной жилищной инспекции Кировской области</w:t>
      </w:r>
    </w:p>
    <w:p w:rsidR="004A76A5" w:rsidRPr="004A76A5" w:rsidRDefault="004A76A5" w:rsidP="004A76A5">
      <w:pPr>
        <w:widowControl w:val="0"/>
        <w:autoSpaceDN w:val="0"/>
        <w:adjustRightInd w:val="0"/>
        <w:spacing w:after="0" w:line="240" w:lineRule="auto"/>
        <w:ind w:left="5245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76A5" w:rsidRPr="004A76A5" w:rsidRDefault="004A76A5" w:rsidP="004A76A5">
      <w:pPr>
        <w:widowControl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4A76A5">
        <w:rPr>
          <w:rFonts w:ascii="Times New Roman" w:hAnsi="Times New Roman" w:cs="Times New Roman"/>
          <w:sz w:val="28"/>
          <w:szCs w:val="20"/>
          <w:lang w:eastAsia="ru-RU"/>
        </w:rPr>
        <w:t>___________ Д.С. Секретарев</w:t>
      </w:r>
    </w:p>
    <w:p w:rsidR="004A76A5" w:rsidRDefault="004A76A5" w:rsidP="004A7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4A76A5">
        <w:rPr>
          <w:rFonts w:ascii="Times New Roman" w:hAnsi="Times New Roman" w:cs="Times New Roman"/>
          <w:sz w:val="28"/>
          <w:szCs w:val="28"/>
          <w:lang w:eastAsia="ru-RU"/>
        </w:rPr>
        <w:t>«____» _________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A76A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B01B6" w:rsidRPr="00D24B0A" w:rsidRDefault="00EE04C0" w:rsidP="00A56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0A">
        <w:rPr>
          <w:rFonts w:ascii="Times New Roman" w:hAnsi="Times New Roman" w:cs="Times New Roman"/>
          <w:b/>
          <w:sz w:val="28"/>
          <w:szCs w:val="28"/>
        </w:rPr>
        <w:t>Доклад</w:t>
      </w:r>
      <w:r w:rsidR="00A56172" w:rsidRPr="00D24B0A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деятельности государственной жилищной инспекции </w:t>
      </w:r>
      <w:r w:rsidR="008C5D7E" w:rsidRPr="00D24B0A">
        <w:rPr>
          <w:rFonts w:ascii="Times New Roman" w:hAnsi="Times New Roman" w:cs="Times New Roman"/>
          <w:b/>
          <w:sz w:val="28"/>
          <w:szCs w:val="28"/>
        </w:rPr>
        <w:t>Кировской</w:t>
      </w:r>
      <w:r w:rsidR="00A56172" w:rsidRPr="00D24B0A">
        <w:rPr>
          <w:rFonts w:ascii="Times New Roman" w:hAnsi="Times New Roman" w:cs="Times New Roman"/>
          <w:b/>
          <w:sz w:val="28"/>
          <w:szCs w:val="28"/>
        </w:rPr>
        <w:t xml:space="preserve"> области требованиям антимонопольного законодательства</w:t>
      </w:r>
    </w:p>
    <w:p w:rsidR="003F4948" w:rsidRPr="00D24B0A" w:rsidRDefault="00A56172" w:rsidP="00994A49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соответствии с Указом Президента Российской Федерации </w:t>
      </w:r>
      <w:r w:rsid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br/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от 21.12.2017 № 618 «Об основных направлениях государственной политики по развитию конкуренции» </w:t>
      </w:r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создана система внутреннего обеспечения соответствия требованиям антимонопольного законодательства</w:t>
      </w:r>
      <w:r w:rsidR="00994A49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(</w:t>
      </w:r>
      <w:proofErr w:type="gramStart"/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антимонопольный</w:t>
      </w:r>
      <w:proofErr w:type="gramEnd"/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proofErr w:type="spellStart"/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комплаенс</w:t>
      </w:r>
      <w:proofErr w:type="spellEnd"/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)</w:t>
      </w:r>
      <w:r w:rsidR="008649B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 </w:t>
      </w:r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Приказами </w:t>
      </w:r>
      <w:r w:rsidR="00450F8F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руководителя</w:t>
      </w:r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8649B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государственной жилищной инспекции Кировской области (далее – инспекция) </w:t>
      </w:r>
      <w:r w:rsidR="003F494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утверждены:</w:t>
      </w:r>
    </w:p>
    <w:p w:rsidR="003F4948" w:rsidRPr="00D24B0A" w:rsidRDefault="003F4948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- </w:t>
      </w:r>
      <w:r w:rsidR="008649BF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8649BF">
        <w:rPr>
          <w:rFonts w:ascii="Times New Roman" w:hAnsi="Times New Roman" w:cs="Times New Roman"/>
          <w:b w:val="0"/>
          <w:sz w:val="28"/>
          <w:szCs w:val="28"/>
        </w:rPr>
        <w:br/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государственной жилищной инспекции </w:t>
      </w:r>
      <w:r w:rsidR="00994A49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Кировской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области</w:t>
      </w:r>
    </w:p>
    <w:p w:rsidR="003F4948" w:rsidRPr="00D24B0A" w:rsidRDefault="003F4948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-</w:t>
      </w:r>
      <w:r w:rsid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 </w:t>
      </w:r>
      <w:r w:rsidR="008649BF">
        <w:rPr>
          <w:rFonts w:ascii="Times New Roman" w:hAnsi="Times New Roman" w:cs="Times New Roman"/>
          <w:b w:val="0"/>
          <w:sz w:val="28"/>
          <w:szCs w:val="28"/>
        </w:rPr>
        <w:t>а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>нтимонопольн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>ая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>а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жилищной инспекции </w:t>
      </w:r>
      <w:r w:rsidR="00A86F6C" w:rsidRPr="00D24B0A">
        <w:rPr>
          <w:rFonts w:ascii="Times New Roman" w:hAnsi="Times New Roman" w:cs="Times New Roman"/>
          <w:b w:val="0"/>
          <w:sz w:val="28"/>
          <w:szCs w:val="28"/>
        </w:rPr>
        <w:t>Кировской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3F4948" w:rsidRPr="00D24B0A" w:rsidRDefault="003F4948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B0A">
        <w:rPr>
          <w:rFonts w:ascii="Times New Roman" w:hAnsi="Times New Roman" w:cs="Times New Roman"/>
          <w:b w:val="0"/>
          <w:sz w:val="28"/>
          <w:szCs w:val="28"/>
        </w:rPr>
        <w:t>-</w:t>
      </w:r>
      <w:r w:rsidR="00D24B0A">
        <w:rPr>
          <w:rFonts w:ascii="Times New Roman" w:hAnsi="Times New Roman" w:cs="Times New Roman"/>
          <w:b w:val="0"/>
          <w:sz w:val="28"/>
          <w:szCs w:val="28"/>
        </w:rPr>
        <w:t> </w:t>
      </w:r>
      <w:r w:rsidR="008649BF">
        <w:rPr>
          <w:rFonts w:ascii="Times New Roman" w:hAnsi="Times New Roman" w:cs="Times New Roman"/>
          <w:b w:val="0"/>
          <w:sz w:val="28"/>
          <w:szCs w:val="28"/>
        </w:rPr>
        <w:t>р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уководство по выявлению и оценке антимонопольных рисков </w:t>
      </w:r>
      <w:r w:rsidR="00D24B0A">
        <w:rPr>
          <w:rFonts w:ascii="Times New Roman" w:hAnsi="Times New Roman" w:cs="Times New Roman"/>
          <w:b w:val="0"/>
          <w:sz w:val="28"/>
          <w:szCs w:val="28"/>
        </w:rPr>
        <w:br/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государственной жилищной инспекции </w:t>
      </w:r>
      <w:r w:rsidR="00A86F6C" w:rsidRPr="00D24B0A">
        <w:rPr>
          <w:rFonts w:ascii="Times New Roman" w:hAnsi="Times New Roman" w:cs="Times New Roman"/>
          <w:b w:val="0"/>
          <w:sz w:val="28"/>
          <w:szCs w:val="28"/>
        </w:rPr>
        <w:t>Кировской</w:t>
      </w:r>
      <w:r w:rsidR="00A56172" w:rsidRPr="00D24B0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3F4948" w:rsidRPr="00D24B0A" w:rsidRDefault="003F4948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B0A">
        <w:rPr>
          <w:rFonts w:ascii="Times New Roman" w:hAnsi="Times New Roman" w:cs="Times New Roman"/>
          <w:b w:val="0"/>
          <w:sz w:val="28"/>
          <w:szCs w:val="28"/>
        </w:rPr>
        <w:t>-</w:t>
      </w:r>
      <w:r w:rsidR="00450F8F" w:rsidRPr="00D24B0A">
        <w:rPr>
          <w:rFonts w:ascii="Times New Roman" w:hAnsi="Times New Roman" w:cs="Times New Roman"/>
          <w:b w:val="0"/>
          <w:sz w:val="28"/>
          <w:szCs w:val="28"/>
        </w:rPr>
        <w:t> </w:t>
      </w:r>
      <w:r w:rsidR="008649B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арта </w:t>
      </w:r>
      <w:proofErr w:type="spellStart"/>
      <w:r w:rsidRPr="00D24B0A">
        <w:rPr>
          <w:rFonts w:ascii="Times New Roman" w:hAnsi="Times New Roman" w:cs="Times New Roman"/>
          <w:b w:val="0"/>
          <w:sz w:val="28"/>
          <w:szCs w:val="28"/>
        </w:rPr>
        <w:t>комплаенс-рисков</w:t>
      </w:r>
      <w:proofErr w:type="spellEnd"/>
      <w:r w:rsidR="00A56172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нарушения антимонопольного законодательства в 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жилищной инспекции </w:t>
      </w:r>
      <w:r w:rsidR="00A86F6C" w:rsidRPr="00D24B0A">
        <w:rPr>
          <w:rFonts w:ascii="Times New Roman" w:hAnsi="Times New Roman" w:cs="Times New Roman"/>
          <w:b w:val="0"/>
          <w:sz w:val="28"/>
          <w:szCs w:val="28"/>
        </w:rPr>
        <w:t>Кировской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3F4948" w:rsidRPr="00D24B0A" w:rsidRDefault="003F4948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-</w:t>
      </w:r>
      <w:r w:rsidR="00450F8F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 </w:t>
      </w:r>
      <w:r w:rsidR="008649BF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лан мероприятий (дорожная карта) по снижению рисков нарушений антимонопольного законодательства в 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жилищной инспекции </w:t>
      </w:r>
      <w:r w:rsidR="00A86F6C" w:rsidRPr="00D24B0A">
        <w:rPr>
          <w:rFonts w:ascii="Times New Roman" w:hAnsi="Times New Roman" w:cs="Times New Roman"/>
          <w:b w:val="0"/>
          <w:sz w:val="28"/>
          <w:szCs w:val="28"/>
        </w:rPr>
        <w:t>Кировской</w:t>
      </w: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3F4948" w:rsidRPr="00D24B0A" w:rsidRDefault="00450F8F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B0A">
        <w:rPr>
          <w:rFonts w:ascii="Times New Roman" w:hAnsi="Times New Roman" w:cs="Times New Roman"/>
          <w:b w:val="0"/>
          <w:sz w:val="28"/>
          <w:szCs w:val="28"/>
        </w:rPr>
        <w:t>-</w:t>
      </w:r>
      <w:r w:rsidR="00D24B0A">
        <w:rPr>
          <w:rFonts w:ascii="Times New Roman" w:hAnsi="Times New Roman" w:cs="Times New Roman"/>
          <w:b w:val="0"/>
          <w:sz w:val="28"/>
          <w:szCs w:val="28"/>
        </w:rPr>
        <w:t> </w:t>
      </w:r>
      <w:r w:rsidR="008649BF">
        <w:rPr>
          <w:rFonts w:ascii="Times New Roman" w:hAnsi="Times New Roman" w:cs="Times New Roman"/>
          <w:b w:val="0"/>
          <w:sz w:val="28"/>
          <w:szCs w:val="28"/>
        </w:rPr>
        <w:t>с</w:t>
      </w:r>
      <w:r w:rsidR="003F4948" w:rsidRPr="00D24B0A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по оценке </w:t>
      </w:r>
      <w:proofErr w:type="gramStart"/>
      <w:r w:rsidR="003F4948" w:rsidRPr="00D24B0A">
        <w:rPr>
          <w:rFonts w:ascii="Times New Roman" w:hAnsi="Times New Roman" w:cs="Times New Roman"/>
          <w:b w:val="0"/>
          <w:sz w:val="28"/>
          <w:szCs w:val="28"/>
        </w:rPr>
        <w:t>эффективности внутреннего обеспечения соответствия требования антимонопольного законодательства</w:t>
      </w:r>
      <w:proofErr w:type="gramEnd"/>
      <w:r w:rsidRPr="00D24B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948" w:rsidRPr="00D24B0A" w:rsidRDefault="00BC33C5" w:rsidP="008649BF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24B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п.7 Положения об организации системы внутреннего обеспечения соответствия требованиям антимонопольного законодательства в </w:t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государственной жилищной инспекции </w:t>
      </w:r>
      <w:r w:rsidR="00A86F6C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Кировской</w:t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области </w:t>
      </w:r>
      <w:r w:rsidR="008649BF">
        <w:rPr>
          <w:rFonts w:ascii="Times New Roman" w:hAnsi="Times New Roman" w:cs="Times New Roman"/>
          <w:b w:val="0"/>
          <w:sz w:val="28"/>
          <w:szCs w:val="28"/>
          <w:lang w:eastAsia="ar-SA"/>
        </w:rPr>
        <w:br/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(далее</w:t>
      </w:r>
      <w:r w:rsidR="00214BA8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– </w:t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Положение) комиссией по </w:t>
      </w:r>
      <w:proofErr w:type="gramStart"/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антимонопольному</w:t>
      </w:r>
      <w:proofErr w:type="gramEnd"/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proofErr w:type="spellStart"/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комплаенсу</w:t>
      </w:r>
      <w:proofErr w:type="spellEnd"/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ежегодно рассматривает</w:t>
      </w:r>
      <w:r w:rsidR="006A65BE"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ся</w:t>
      </w:r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доклад об антимонопольном </w:t>
      </w:r>
      <w:proofErr w:type="spellStart"/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комплаенсе</w:t>
      </w:r>
      <w:proofErr w:type="spellEnd"/>
      <w:r w:rsidRPr="00D24B0A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:rsidR="00BC33C5" w:rsidRPr="00D24B0A" w:rsidRDefault="008649BF" w:rsidP="00BC33C5">
      <w:pPr>
        <w:pStyle w:val="ConsPlusNormal"/>
        <w:tabs>
          <w:tab w:val="left" w:pos="85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3C5" w:rsidRPr="00D24B0A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BC33C5" w:rsidRPr="00D24B0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BC33C5" w:rsidRPr="00D2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C5" w:rsidRPr="00D24B0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C33C5" w:rsidRPr="00D24B0A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BC33C5" w:rsidRPr="00D24B0A" w:rsidRDefault="008649BF" w:rsidP="00BC33C5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33C5" w:rsidRPr="00D24B0A">
        <w:rPr>
          <w:rFonts w:ascii="Times New Roman" w:hAnsi="Times New Roman" w:cs="Times New Roman"/>
          <w:sz w:val="28"/>
          <w:szCs w:val="28"/>
        </w:rPr>
        <w:t>)</w:t>
      </w:r>
      <w:r w:rsidR="00D24B0A">
        <w:rPr>
          <w:rFonts w:ascii="Times New Roman" w:hAnsi="Times New Roman" w:cs="Times New Roman"/>
          <w:sz w:val="28"/>
          <w:szCs w:val="28"/>
        </w:rPr>
        <w:t> </w:t>
      </w:r>
      <w:r w:rsidR="00BC33C5" w:rsidRPr="00D24B0A">
        <w:rPr>
          <w:rFonts w:ascii="Times New Roman" w:hAnsi="Times New Roman" w:cs="Times New Roman"/>
          <w:sz w:val="28"/>
          <w:szCs w:val="28"/>
        </w:rPr>
        <w:t>информацию о проведении выявления и оценки рисков нарушения антимонопольного законодательства;</w:t>
      </w:r>
    </w:p>
    <w:p w:rsidR="00BC33C5" w:rsidRPr="00D24B0A" w:rsidRDefault="008649BF" w:rsidP="00BC33C5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33C5" w:rsidRPr="00D24B0A">
        <w:rPr>
          <w:rFonts w:ascii="Times New Roman" w:hAnsi="Times New Roman" w:cs="Times New Roman"/>
          <w:sz w:val="28"/>
          <w:szCs w:val="28"/>
        </w:rPr>
        <w:t>)</w:t>
      </w:r>
      <w:r w:rsidR="00D24B0A">
        <w:rPr>
          <w:rFonts w:ascii="Times New Roman" w:hAnsi="Times New Roman" w:cs="Times New Roman"/>
          <w:sz w:val="28"/>
          <w:szCs w:val="28"/>
        </w:rPr>
        <w:t> </w:t>
      </w:r>
      <w:r w:rsidR="00BC33C5" w:rsidRPr="00D24B0A">
        <w:rPr>
          <w:rFonts w:ascii="Times New Roman" w:hAnsi="Times New Roman" w:cs="Times New Roman"/>
          <w:sz w:val="28"/>
          <w:szCs w:val="28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BC33C5" w:rsidRPr="00D24B0A" w:rsidRDefault="008649BF" w:rsidP="00BC33C5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3C5" w:rsidRPr="00D24B0A">
        <w:rPr>
          <w:rFonts w:ascii="Times New Roman" w:hAnsi="Times New Roman" w:cs="Times New Roman"/>
          <w:sz w:val="28"/>
          <w:szCs w:val="28"/>
        </w:rPr>
        <w:t>)</w:t>
      </w:r>
      <w:r w:rsidR="00D24B0A">
        <w:rPr>
          <w:rFonts w:ascii="Times New Roman" w:hAnsi="Times New Roman" w:cs="Times New Roman"/>
          <w:sz w:val="28"/>
          <w:szCs w:val="28"/>
        </w:rPr>
        <w:t> </w:t>
      </w:r>
      <w:r w:rsidR="00BC33C5" w:rsidRPr="00D24B0A">
        <w:rPr>
          <w:rFonts w:ascii="Times New Roman" w:hAnsi="Times New Roman" w:cs="Times New Roman"/>
          <w:sz w:val="28"/>
          <w:szCs w:val="28"/>
        </w:rPr>
        <w:t xml:space="preserve">информацию о проведении ознакомления государственных </w:t>
      </w:r>
      <w:r w:rsidR="00BC33C5" w:rsidRPr="00D24B0A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гражданских служащих (работников) с </w:t>
      </w:r>
      <w:proofErr w:type="gramStart"/>
      <w:r w:rsidR="00BC33C5" w:rsidRPr="00D24B0A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="00BC33C5" w:rsidRPr="00D2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C5" w:rsidRPr="00D24B0A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BC33C5" w:rsidRPr="00D24B0A">
        <w:rPr>
          <w:rFonts w:ascii="Times New Roman" w:hAnsi="Times New Roman" w:cs="Times New Roman"/>
          <w:sz w:val="28"/>
          <w:szCs w:val="28"/>
        </w:rPr>
        <w:t xml:space="preserve">, </w:t>
      </w:r>
      <w:r w:rsidR="00D24B0A">
        <w:rPr>
          <w:rFonts w:ascii="Times New Roman" w:hAnsi="Times New Roman" w:cs="Times New Roman"/>
          <w:sz w:val="28"/>
          <w:szCs w:val="28"/>
        </w:rPr>
        <w:br/>
      </w:r>
      <w:r w:rsidR="00BC33C5" w:rsidRPr="00D24B0A">
        <w:rPr>
          <w:rFonts w:ascii="Times New Roman" w:hAnsi="Times New Roman" w:cs="Times New Roman"/>
          <w:sz w:val="28"/>
          <w:szCs w:val="28"/>
        </w:rPr>
        <w:t>а также о проведении обучающих мероприятий;</w:t>
      </w:r>
    </w:p>
    <w:p w:rsidR="00BC33C5" w:rsidRPr="00D24B0A" w:rsidRDefault="008649BF" w:rsidP="00BC33C5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3C5" w:rsidRPr="00D24B0A">
        <w:rPr>
          <w:rFonts w:ascii="Times New Roman" w:hAnsi="Times New Roman" w:cs="Times New Roman"/>
          <w:sz w:val="28"/>
          <w:szCs w:val="28"/>
        </w:rPr>
        <w:t>)</w:t>
      </w:r>
      <w:r w:rsidR="00D24B0A">
        <w:rPr>
          <w:rFonts w:ascii="Times New Roman" w:hAnsi="Times New Roman" w:cs="Times New Roman"/>
          <w:sz w:val="28"/>
          <w:szCs w:val="28"/>
        </w:rPr>
        <w:t> </w:t>
      </w:r>
      <w:r w:rsidR="00BC33C5" w:rsidRPr="00D24B0A">
        <w:rPr>
          <w:rFonts w:ascii="Times New Roman" w:hAnsi="Times New Roman" w:cs="Times New Roman"/>
          <w:sz w:val="28"/>
          <w:szCs w:val="28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="00BC33C5" w:rsidRPr="00D24B0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C33C5" w:rsidRPr="00D2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3C5" w:rsidRPr="00D24B0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C33C5" w:rsidRPr="00D24B0A">
        <w:rPr>
          <w:rFonts w:ascii="Times New Roman" w:hAnsi="Times New Roman" w:cs="Times New Roman"/>
          <w:sz w:val="28"/>
          <w:szCs w:val="28"/>
        </w:rPr>
        <w:t>.</w:t>
      </w:r>
    </w:p>
    <w:p w:rsidR="00D24B0A" w:rsidRPr="00D24B0A" w:rsidRDefault="00D24B0A" w:rsidP="00BC33C5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C33C5" w:rsidRDefault="00771C35" w:rsidP="006A65BE">
      <w:pPr>
        <w:pStyle w:val="ConsPlusNormal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4B0A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государственной жилищной инспекции </w:t>
      </w:r>
      <w:r w:rsidR="00A86F6C" w:rsidRPr="00D24B0A">
        <w:rPr>
          <w:rFonts w:ascii="Times New Roman" w:hAnsi="Times New Roman" w:cs="Times New Roman"/>
          <w:b/>
          <w:sz w:val="28"/>
          <w:szCs w:val="28"/>
        </w:rPr>
        <w:t>Кировской</w:t>
      </w:r>
      <w:r w:rsidRPr="00D24B0A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24B0A" w:rsidRPr="00D24B0A" w:rsidRDefault="00D24B0A" w:rsidP="006A65BE">
      <w:pPr>
        <w:pStyle w:val="ConsPlusNormal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3C5" w:rsidRPr="00D24B0A" w:rsidRDefault="00BB6241" w:rsidP="004A4337">
      <w:pPr>
        <w:pStyle w:val="ConsPlusNormal"/>
        <w:tabs>
          <w:tab w:val="left" w:pos="709"/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Информация о провед</w:t>
      </w:r>
      <w:r w:rsidR="006D0459"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енных мероприятиях по внедрению </w:t>
      </w:r>
      <w:proofErr w:type="gramStart"/>
      <w:r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антимонопольного</w:t>
      </w:r>
      <w:proofErr w:type="gramEnd"/>
      <w:r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комплаенса</w:t>
      </w:r>
      <w:proofErr w:type="spellEnd"/>
      <w:r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 государственной жилищной инспекции </w:t>
      </w:r>
      <w:r w:rsidR="00A86F6C"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Кировской</w:t>
      </w:r>
      <w:r w:rsidRPr="00D24B0A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 w:rsidR="00625B4B">
        <w:rPr>
          <w:rStyle w:val="a4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C33C5" w:rsidRPr="00D24B0A" w:rsidRDefault="00BB6241" w:rsidP="00D24B0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В </w:t>
      </w:r>
      <w:proofErr w:type="gramStart"/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целях</w:t>
      </w:r>
      <w:proofErr w:type="gramEnd"/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выявления  и оценки рисков нарушения антимонопольного  законодательства  уполномоченными должностным</w:t>
      </w:r>
      <w:r w:rsidR="00625B4B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</w:t>
      </w:r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лиц</w:t>
      </w:r>
      <w:r w:rsidR="00625B4B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</w:t>
      </w:r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м</w:t>
      </w:r>
      <w:r w:rsidR="00625B4B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</w:t>
      </w:r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и отделами  провод</w:t>
      </w:r>
      <w:r w:rsidR="00625B4B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я</w:t>
      </w:r>
      <w:r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тся ряд мероприяти</w:t>
      </w:r>
      <w:r w:rsidR="006D0459" w:rsidRPr="00D24B0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й</w:t>
      </w:r>
      <w:r w:rsidR="00625B4B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</w:p>
    <w:p w:rsidR="003F4948" w:rsidRPr="00D24B0A" w:rsidRDefault="003F4948" w:rsidP="003F4948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D0459" w:rsidRPr="004A4337" w:rsidRDefault="004A4337" w:rsidP="004A4337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A4337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="006D0459" w:rsidRPr="004A4337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Анализ выявленных нарушений антимонопольного  законодательства в деятельности инспекции за предыдущие три года.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Во исполнение пункта  3 Положения  уполномоченными структурными подразделениями проведен сбор и анализ информации </w:t>
      </w:r>
      <w:r w:rsidR="00563B12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 наличии нарушений антимонопольного законодательства в деятельности инспекции за предыдущие три года.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 рассмотрени</w:t>
      </w:r>
      <w:r w:rsidR="00625B4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е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дел по вопросам применения и возможного нарушения инспекцией норм антимонопольного законодательства в судебных инстанциях не осуществлялось;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- нормативные правовые акты инспекции, в которых УФАС России </w:t>
      </w:r>
      <w:r w:rsidR="00563B12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A86F6C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Кировской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области  выяв</w:t>
      </w:r>
      <w:r w:rsidR="00563B12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ил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нарушения антимонопольного законодательства в указанный период, в инспекции отсутствуют.</w:t>
      </w:r>
    </w:p>
    <w:p w:rsidR="006D0459" w:rsidRPr="00D24B0A" w:rsidRDefault="004A4337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2. </w:t>
      </w:r>
      <w:r w:rsidR="006D045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Анализ действующих  нормативных правовых  актов инспекции на предмет их соответствия антимонопольному законодательству</w:t>
      </w:r>
      <w:r w:rsidR="006D0459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Во исполнение пункта   3.4 Положения, а также в целях выявления 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 исключения рисков нарушения антимонопольного  законодательства 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 проведения анализа нормативных правовых актов инспекции 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 соответствие их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антимонопольному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законодательству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сформирован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Перечень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действующих  нормативных правовых актов инспекции 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(далее –</w:t>
      </w:r>
      <w:r w:rsidR="000C7AC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Перечень).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Указанный Перечень с приложением  текстов таких актов  размещен  на официальном сайте инспекции.</w:t>
      </w:r>
    </w:p>
    <w:p w:rsidR="006D0459" w:rsidRPr="00D24B0A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Замечания и предложения по  Перечню (далее</w:t>
      </w:r>
      <w:r w:rsidR="00563C3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451D3E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–</w:t>
      </w:r>
      <w:r w:rsidR="00451D3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НПА) </w:t>
      </w:r>
      <w:r w:rsidR="00625B4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инспекци</w:t>
      </w:r>
      <w:r w:rsidR="00AE78A5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ю </w:t>
      </w:r>
      <w:r w:rsidR="00625B4B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="00AE78A5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 поступал</w:t>
      </w:r>
      <w:r w:rsidR="00B23C47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</w:t>
      </w:r>
      <w:r w:rsidR="00AE78A5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0459" w:rsidRPr="00D24B0A" w:rsidRDefault="00A11D50" w:rsidP="00A95DD7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="006D045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Проведение  систематической оценки эффективности  разработанных и реализуемых мероприятий по снижению рисков нарушения антимонопольного</w:t>
      </w:r>
      <w:r w:rsidR="007D4493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D045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законодательства</w:t>
      </w:r>
      <w:r w:rsidR="007D4493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D045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95DD7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инспекции.</w:t>
      </w:r>
      <w:r w:rsidR="006D045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D0459" w:rsidRPr="00D24B0A" w:rsidRDefault="00A95DD7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В соответствии с проведенн</w:t>
      </w:r>
      <w:r w:rsidR="00646779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ым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комиссией по </w:t>
      </w:r>
      <w:r w:rsidRPr="00D24B0A">
        <w:rPr>
          <w:rFonts w:ascii="Times New Roman" w:hAnsi="Times New Roman" w:cs="Times New Roman"/>
          <w:sz w:val="28"/>
          <w:szCs w:val="28"/>
        </w:rPr>
        <w:t>оценке эффективности внутреннего обеспечения соответствия требования антимонопольного законодательства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совещанием были </w:t>
      </w:r>
      <w:r w:rsidR="00646779" w:rsidRPr="00D24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запрошены предложения</w:t>
      </w:r>
      <w:r w:rsidR="004A43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включению </w:t>
      </w:r>
      <w:r w:rsidR="00A11D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нарушений антимонопольного законодательства в карту рисков</w:t>
      </w:r>
      <w:r w:rsidR="00646779" w:rsidRPr="00D24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46779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779" w:rsidRPr="00D24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проведена оценка поступивших предложений. </w:t>
      </w:r>
      <w:proofErr w:type="gramEnd"/>
    </w:p>
    <w:p w:rsidR="006D0459" w:rsidRPr="004A76A5" w:rsidRDefault="006D045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   результатам 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проведения оценки рисков нарушения антимонопольного законодательства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составлена  Карта  рисков нарушения  антимонопольного законодательства  на 2020 год</w:t>
      </w:r>
      <w:r w:rsidR="00646779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44150" w:rsidRPr="004A76A5" w:rsidRDefault="00B44150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AE78A5" w:rsidRPr="00D24B0A" w:rsidRDefault="00646779" w:rsidP="00AE78A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451D3E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="00D47AC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en-US"/>
        </w:rPr>
        <w:t> </w:t>
      </w:r>
      <w:r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Мероприятия по снижению рисков нарушения антимонопольного законодательства.</w:t>
      </w:r>
    </w:p>
    <w:p w:rsidR="00646779" w:rsidRPr="00D24B0A" w:rsidRDefault="00646779" w:rsidP="00735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снижения  рисков нарушения  антимонопольного законодательства  уполномоченным подразделением на основе Карты  рисков разработан  План мероприятий (дорожная карта) по снижению рисков нарушения антимонопольного  законодательства в инспекции (далее – План  мероприятий).</w:t>
      </w:r>
    </w:p>
    <w:p w:rsidR="00646779" w:rsidRPr="00D24B0A" w:rsidRDefault="00646779" w:rsidP="00735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Сотрудники инспекции </w:t>
      </w:r>
      <w:r w:rsidR="001358D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будут до 31.03.2020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ознакомлены </w:t>
      </w:r>
      <w:r w:rsidR="00431F6D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B4415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D24B0A">
        <w:rPr>
          <w:rFonts w:ascii="Times New Roman" w:hAnsi="Times New Roman" w:cs="Times New Roman"/>
          <w:sz w:val="28"/>
          <w:szCs w:val="28"/>
        </w:rPr>
        <w:t>оложение</w:t>
      </w:r>
      <w:r w:rsidR="00431F6D">
        <w:rPr>
          <w:rFonts w:ascii="Times New Roman" w:hAnsi="Times New Roman" w:cs="Times New Roman"/>
          <w:sz w:val="28"/>
          <w:szCs w:val="28"/>
        </w:rPr>
        <w:t>м</w:t>
      </w:r>
      <w:r w:rsidRPr="00D2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B0A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892E0B">
        <w:rPr>
          <w:rFonts w:ascii="Times New Roman" w:hAnsi="Times New Roman" w:cs="Times New Roman"/>
          <w:sz w:val="28"/>
          <w:szCs w:val="28"/>
          <w:lang w:eastAsia="ar-SA"/>
        </w:rPr>
        <w:t>инспекции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46779" w:rsidRPr="00D24B0A" w:rsidRDefault="00646779" w:rsidP="00735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должностные регламенты и инструкции работников  инспекции </w:t>
      </w:r>
      <w:r w:rsidR="001358D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 xml:space="preserve">до 01.05.2020 будут 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внесены соответствующие изменения о требовании  знания и соблюдения антимонопольного законодательства, с которыми они ознакомлены под роспись.</w:t>
      </w:r>
    </w:p>
    <w:p w:rsidR="00BD21F3" w:rsidRPr="001358D1" w:rsidRDefault="00646779" w:rsidP="00BD21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целях исключения  положений,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на постоянной основе проводится юридическая экспертиза перечисленных актов.</w:t>
      </w:r>
    </w:p>
    <w:p w:rsidR="00646779" w:rsidRPr="00D24B0A" w:rsidRDefault="00AE78A5" w:rsidP="00BD21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6779" w:rsidRPr="00D24B0A" w:rsidRDefault="00892E0B" w:rsidP="006467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</w:t>
      </w:r>
      <w:r w:rsidR="0064677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. Оценка  эффективности функционирования  в </w:t>
      </w:r>
      <w:r w:rsidR="006A65BE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инспекции </w:t>
      </w:r>
      <w:r w:rsidR="0064677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64677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="00646779"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46779" w:rsidRPr="00D24B0A" w:rsidRDefault="00646779" w:rsidP="006467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:rsidR="00646779" w:rsidRPr="00D24B0A" w:rsidRDefault="006A65BE" w:rsidP="006467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Ключевые показатели эффективности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2019 год не утверждались. </w:t>
      </w:r>
    </w:p>
    <w:p w:rsidR="001358D1" w:rsidRDefault="001358D1" w:rsidP="006A65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6A65BE" w:rsidRPr="00D24B0A" w:rsidRDefault="006A65BE" w:rsidP="006A65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Выводы:</w:t>
      </w:r>
    </w:p>
    <w:p w:rsidR="006A65BE" w:rsidRPr="00D24B0A" w:rsidRDefault="006A65BE" w:rsidP="006A6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настоящее время в инспекции осуществлено внедрение  системы внутреннего обеспечения соответствия  требованиям антимонопольного законодательства.</w:t>
      </w:r>
    </w:p>
    <w:p w:rsidR="006A65BE" w:rsidRPr="00D24B0A" w:rsidRDefault="006A65BE" w:rsidP="00B23C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Разработаны нормативные акты инспекции  в сфере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антимонопольного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 на официальном сайте.</w:t>
      </w:r>
    </w:p>
    <w:p w:rsidR="006A65BE" w:rsidRPr="00D24B0A" w:rsidRDefault="006A65BE" w:rsidP="006A6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Урегулировано взаимодействие структурных подразделений ин</w:t>
      </w:r>
      <w:r w:rsidR="00A012B4"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пекции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комплаенса</w:t>
      </w:r>
      <w:proofErr w:type="spell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A65BE" w:rsidRPr="00D24B0A" w:rsidRDefault="006A65BE" w:rsidP="006A6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Осуществл</w:t>
      </w:r>
      <w:r w:rsidR="001358D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яется</w:t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ознакомление  государственных гражданских служащих с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антимонопольным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комплаенсом</w:t>
      </w:r>
      <w:proofErr w:type="spell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A65BE" w:rsidRPr="00D24B0A" w:rsidRDefault="006A65BE" w:rsidP="006A6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которой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составлена Карта  рисков нарушения  антимонопольного законодательства.</w:t>
      </w:r>
    </w:p>
    <w:p w:rsidR="006A65BE" w:rsidRPr="00D24B0A" w:rsidRDefault="006A65BE" w:rsidP="006A65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снижения  рисков нарушения антимонопольного законодательства  разработан План мероприятий («дорожная карта») </w:t>
      </w:r>
      <w:r w:rsidR="001358D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по снижению рисков нарушения антимонопольного законодательства  </w:t>
      </w:r>
      <w:r w:rsidR="001358D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  <w:r w:rsidRPr="00D24B0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инспекции на 2020 год.</w:t>
      </w:r>
    </w:p>
    <w:p w:rsidR="00646779" w:rsidRPr="00D24B0A" w:rsidRDefault="00646779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A012B4" w:rsidRPr="004A76A5" w:rsidRDefault="00A012B4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A012B4" w:rsidRPr="00D24B0A" w:rsidRDefault="00A012B4" w:rsidP="006D04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sectPr w:rsidR="00A012B4" w:rsidRPr="00D24B0A" w:rsidSect="004A76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Regular_Embed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63A"/>
    <w:multiLevelType w:val="multilevel"/>
    <w:tmpl w:val="A8D44BE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22222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77F5009"/>
    <w:multiLevelType w:val="hybridMultilevel"/>
    <w:tmpl w:val="B8BA3858"/>
    <w:lvl w:ilvl="0" w:tplc="BD54DDB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4">
    <w:nsid w:val="67876139"/>
    <w:multiLevelType w:val="hybridMultilevel"/>
    <w:tmpl w:val="E54E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BC0458"/>
    <w:multiLevelType w:val="hybridMultilevel"/>
    <w:tmpl w:val="4978D022"/>
    <w:lvl w:ilvl="0" w:tplc="6FF0D5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4C0"/>
    <w:rsid w:val="000C7AC5"/>
    <w:rsid w:val="001358D1"/>
    <w:rsid w:val="001527E8"/>
    <w:rsid w:val="00214BA8"/>
    <w:rsid w:val="0021749D"/>
    <w:rsid w:val="00372569"/>
    <w:rsid w:val="003F4948"/>
    <w:rsid w:val="00431F6D"/>
    <w:rsid w:val="00446A3A"/>
    <w:rsid w:val="00450F8F"/>
    <w:rsid w:val="00451D3E"/>
    <w:rsid w:val="00464D2A"/>
    <w:rsid w:val="004743E0"/>
    <w:rsid w:val="004A4337"/>
    <w:rsid w:val="004A76A5"/>
    <w:rsid w:val="004B01B6"/>
    <w:rsid w:val="004D55FC"/>
    <w:rsid w:val="00563B12"/>
    <w:rsid w:val="00563C38"/>
    <w:rsid w:val="00625B4B"/>
    <w:rsid w:val="00644BCA"/>
    <w:rsid w:val="00646779"/>
    <w:rsid w:val="006A65BE"/>
    <w:rsid w:val="006D0459"/>
    <w:rsid w:val="00731B7A"/>
    <w:rsid w:val="00735186"/>
    <w:rsid w:val="007516CD"/>
    <w:rsid w:val="00771C35"/>
    <w:rsid w:val="007D4493"/>
    <w:rsid w:val="008649BF"/>
    <w:rsid w:val="00892E0B"/>
    <w:rsid w:val="008C5D7E"/>
    <w:rsid w:val="00912395"/>
    <w:rsid w:val="00994A49"/>
    <w:rsid w:val="00A012B4"/>
    <w:rsid w:val="00A11D50"/>
    <w:rsid w:val="00A56172"/>
    <w:rsid w:val="00A86F6C"/>
    <w:rsid w:val="00A95DD7"/>
    <w:rsid w:val="00AE78A5"/>
    <w:rsid w:val="00B23C47"/>
    <w:rsid w:val="00B44150"/>
    <w:rsid w:val="00BA52D0"/>
    <w:rsid w:val="00BB6241"/>
    <w:rsid w:val="00BC33C5"/>
    <w:rsid w:val="00BD21F3"/>
    <w:rsid w:val="00CB2BB1"/>
    <w:rsid w:val="00D12F0F"/>
    <w:rsid w:val="00D24B0A"/>
    <w:rsid w:val="00D47ACE"/>
    <w:rsid w:val="00DF0859"/>
    <w:rsid w:val="00E63499"/>
    <w:rsid w:val="00EE04C0"/>
    <w:rsid w:val="00EE1664"/>
    <w:rsid w:val="00F31031"/>
    <w:rsid w:val="00FC7A31"/>
    <w:rsid w:val="00FF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617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172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BC33C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B6241"/>
    <w:rPr>
      <w:rFonts w:cs="Times New Roman"/>
      <w:b/>
      <w:bCs/>
    </w:rPr>
  </w:style>
  <w:style w:type="character" w:customStyle="1" w:styleId="8">
    <w:name w:val="8"/>
    <w:basedOn w:val="a0"/>
    <w:rsid w:val="006D0459"/>
    <w:rPr>
      <w:rFonts w:cs="Times New Roman"/>
    </w:rPr>
  </w:style>
  <w:style w:type="character" w:customStyle="1" w:styleId="89pt">
    <w:name w:val="89pt"/>
    <w:basedOn w:val="a0"/>
    <w:rsid w:val="006D0459"/>
    <w:rPr>
      <w:rFonts w:cs="Times New Roman"/>
    </w:rPr>
  </w:style>
  <w:style w:type="paragraph" w:styleId="a5">
    <w:name w:val="No Spacing"/>
    <w:basedOn w:val="a"/>
    <w:uiPriority w:val="1"/>
    <w:qFormat/>
    <w:rsid w:val="00646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12B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Лариса Валериевна</dc:creator>
  <cp:lastModifiedBy>Григорий В. Сысоев</cp:lastModifiedBy>
  <cp:revision>25</cp:revision>
  <cp:lastPrinted>2020-02-27T13:29:00Z</cp:lastPrinted>
  <dcterms:created xsi:type="dcterms:W3CDTF">2020-02-19T07:40:00Z</dcterms:created>
  <dcterms:modified xsi:type="dcterms:W3CDTF">2020-02-28T05:12:00Z</dcterms:modified>
</cp:coreProperties>
</file>