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A4EA8" w:rsidRDefault="003A4EA8">
      <w:pPr>
        <w:pStyle w:val="ConsPlusTitlePage"/>
      </w:pPr>
      <w:r>
        <w:t xml:space="preserve">Документ предоставлен </w:t>
      </w:r>
      <w:hyperlink r:id="rId5">
        <w:r>
          <w:rPr>
            <w:color w:val="0000FF"/>
          </w:rPr>
          <w:t>КонсультантПлюс</w:t>
        </w:r>
      </w:hyperlink>
      <w:r>
        <w:br/>
      </w:r>
    </w:p>
    <w:p w:rsidR="003A4EA8" w:rsidRDefault="003A4EA8">
      <w:pPr>
        <w:pStyle w:val="ConsPlusNormal"/>
        <w:jc w:val="both"/>
        <w:outlineLvl w:val="0"/>
      </w:pPr>
    </w:p>
    <w:p w:rsidR="003A4EA8" w:rsidRDefault="003A4EA8">
      <w:pPr>
        <w:pStyle w:val="ConsPlusTitle"/>
        <w:jc w:val="center"/>
        <w:outlineLvl w:val="0"/>
      </w:pPr>
      <w:r>
        <w:t>ГОСУДАРСТВЕННАЯ ЖИЛИЩНАЯ ИНСПЕКЦИЯ КИРОВСКОЙ ОБЛАСТИ</w:t>
      </w:r>
    </w:p>
    <w:p w:rsidR="003A4EA8" w:rsidRDefault="003A4EA8">
      <w:pPr>
        <w:pStyle w:val="ConsPlusTitle"/>
        <w:jc w:val="both"/>
      </w:pPr>
    </w:p>
    <w:p w:rsidR="003A4EA8" w:rsidRDefault="003A4EA8">
      <w:pPr>
        <w:pStyle w:val="ConsPlusTitle"/>
        <w:jc w:val="center"/>
      </w:pPr>
      <w:r>
        <w:t>РАСПОРЯЖЕНИЕ</w:t>
      </w:r>
    </w:p>
    <w:p w:rsidR="003A4EA8" w:rsidRDefault="003A4EA8">
      <w:pPr>
        <w:pStyle w:val="ConsPlusTitle"/>
        <w:jc w:val="center"/>
      </w:pPr>
      <w:r>
        <w:t>от 21 июня 2024 г. N 2</w:t>
      </w:r>
    </w:p>
    <w:p w:rsidR="003A4EA8" w:rsidRDefault="003A4EA8">
      <w:pPr>
        <w:pStyle w:val="ConsPlusTitle"/>
        <w:jc w:val="both"/>
      </w:pPr>
    </w:p>
    <w:p w:rsidR="003A4EA8" w:rsidRDefault="003A4EA8">
      <w:pPr>
        <w:pStyle w:val="ConsPlusTitle"/>
        <w:jc w:val="center"/>
      </w:pPr>
      <w:r>
        <w:t>ОБ УТВЕРЖДЕНИИ ПОЛОЖЕНИЯ О КОМИССИИ ПО СОБЛЮДЕНИЮ ТРЕБОВАНИЙ</w:t>
      </w:r>
    </w:p>
    <w:p w:rsidR="003A4EA8" w:rsidRDefault="003A4EA8">
      <w:pPr>
        <w:pStyle w:val="ConsPlusTitle"/>
        <w:jc w:val="center"/>
      </w:pPr>
      <w:r>
        <w:t>К СЛУЖЕБНОМУ ПОВЕДЕНИЮ ГОСУДАРСТВЕННЫХ ГРАЖДАНСКИХ СЛУЖАЩИХ</w:t>
      </w:r>
    </w:p>
    <w:p w:rsidR="003A4EA8" w:rsidRDefault="003A4EA8">
      <w:pPr>
        <w:pStyle w:val="ConsPlusTitle"/>
        <w:jc w:val="center"/>
      </w:pPr>
      <w:r>
        <w:t>ГОСУДАРСТВЕННОЙ ЖИЛИЩНОЙ ИНСПЕКЦИИ КИРОВСКОЙ ОБЛАСТИ</w:t>
      </w:r>
    </w:p>
    <w:p w:rsidR="003A4EA8" w:rsidRDefault="003A4EA8">
      <w:pPr>
        <w:pStyle w:val="ConsPlusTitle"/>
        <w:jc w:val="center"/>
      </w:pPr>
      <w:r>
        <w:t>И УРЕГУЛИРОВАНИЮ КОНФЛИКТА ИНТЕРЕСОВ</w:t>
      </w:r>
    </w:p>
    <w:p w:rsidR="003A4EA8" w:rsidRDefault="003A4E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E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государственной жилищной инспекции Кировской области</w:t>
            </w:r>
          </w:p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t>от 19.09.2024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</w:tr>
    </w:tbl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ind w:firstLine="540"/>
        <w:jc w:val="both"/>
      </w:pPr>
      <w:r>
        <w:t xml:space="preserve">В соответствии с </w:t>
      </w:r>
      <w:hyperlink r:id="rId7">
        <w:r>
          <w:rPr>
            <w:color w:val="0000FF"/>
          </w:rPr>
          <w:t>Указом</w:t>
        </w:r>
      </w:hyperlink>
      <w:r>
        <w:t xml:space="preserve"> Президента Российской Федерации от 01.07.2010 N 821 "О комиссиях по соблюдению требований к служебному поведению федеральных государственных служащих и урегулированию конфликта интересов":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1. Утвердить </w:t>
      </w:r>
      <w:hyperlink w:anchor="P36">
        <w:r>
          <w:rPr>
            <w:color w:val="0000FF"/>
          </w:rPr>
          <w:t>Положение</w:t>
        </w:r>
      </w:hyperlink>
      <w:r>
        <w:t xml:space="preserve">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согласно приложению.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2. Контроль за исполнением распоряжения оставляю за собой.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3. Настоящее распоряжение вступает в силу со дня его подписания.</w:t>
      </w: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right"/>
      </w:pPr>
      <w:r>
        <w:t>Начальник</w:t>
      </w:r>
    </w:p>
    <w:p w:rsidR="003A4EA8" w:rsidRDefault="003A4EA8">
      <w:pPr>
        <w:pStyle w:val="ConsPlusNormal"/>
        <w:jc w:val="right"/>
      </w:pPr>
      <w:r>
        <w:t>государственной жилищной инспекции</w:t>
      </w:r>
    </w:p>
    <w:p w:rsidR="003A4EA8" w:rsidRDefault="003A4EA8">
      <w:pPr>
        <w:pStyle w:val="ConsPlusNormal"/>
        <w:jc w:val="right"/>
      </w:pPr>
      <w:r>
        <w:t>Кировской области</w:t>
      </w:r>
    </w:p>
    <w:p w:rsidR="003A4EA8" w:rsidRDefault="003A4EA8">
      <w:pPr>
        <w:pStyle w:val="ConsPlusNormal"/>
        <w:jc w:val="right"/>
      </w:pPr>
      <w:r>
        <w:t>А.А.ДУДНИКОВА</w:t>
      </w: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right"/>
        <w:outlineLvl w:val="0"/>
      </w:pPr>
      <w:r>
        <w:t>Приложение</w:t>
      </w: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right"/>
      </w:pPr>
      <w:r>
        <w:t>Утверждено</w:t>
      </w:r>
    </w:p>
    <w:p w:rsidR="003A4EA8" w:rsidRDefault="003A4EA8">
      <w:pPr>
        <w:pStyle w:val="ConsPlusNormal"/>
        <w:jc w:val="right"/>
      </w:pPr>
      <w:r>
        <w:t>распоряжением</w:t>
      </w:r>
    </w:p>
    <w:p w:rsidR="003A4EA8" w:rsidRDefault="003A4EA8">
      <w:pPr>
        <w:pStyle w:val="ConsPlusNormal"/>
        <w:jc w:val="right"/>
      </w:pPr>
      <w:r>
        <w:t>государственной жилищной инспекции</w:t>
      </w:r>
    </w:p>
    <w:p w:rsidR="003A4EA8" w:rsidRDefault="003A4EA8">
      <w:pPr>
        <w:pStyle w:val="ConsPlusNormal"/>
        <w:jc w:val="right"/>
      </w:pPr>
      <w:r>
        <w:t>Кировской области</w:t>
      </w:r>
    </w:p>
    <w:p w:rsidR="003A4EA8" w:rsidRDefault="003A4EA8">
      <w:pPr>
        <w:pStyle w:val="ConsPlusNormal"/>
        <w:jc w:val="right"/>
      </w:pPr>
      <w:r>
        <w:t>от 21 июня 2024 г. N 2</w:t>
      </w: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Title"/>
        <w:jc w:val="center"/>
      </w:pPr>
      <w:bookmarkStart w:id="0" w:name="P36"/>
      <w:bookmarkEnd w:id="0"/>
      <w:r>
        <w:t>ПОЛОЖЕНИЕ</w:t>
      </w:r>
    </w:p>
    <w:p w:rsidR="003A4EA8" w:rsidRDefault="003A4EA8">
      <w:pPr>
        <w:pStyle w:val="ConsPlusTitle"/>
        <w:jc w:val="center"/>
      </w:pPr>
      <w:r>
        <w:t>О КОМИССИИ ПО СОБЛЮДЕНИЮ ТРЕБОВАНИЙ К СЛУЖЕБНОМУ ПОВЕДЕНИЮ</w:t>
      </w:r>
    </w:p>
    <w:p w:rsidR="003A4EA8" w:rsidRDefault="003A4EA8">
      <w:pPr>
        <w:pStyle w:val="ConsPlusTitle"/>
        <w:jc w:val="center"/>
      </w:pPr>
      <w:r>
        <w:t>ГОСУДАРСТВЕННЫХ ГРАЖДАНСКИХ СЛУЖАЩИХ ГОСУДАРСТВЕННОЙ</w:t>
      </w:r>
    </w:p>
    <w:p w:rsidR="003A4EA8" w:rsidRDefault="003A4EA8">
      <w:pPr>
        <w:pStyle w:val="ConsPlusTitle"/>
        <w:jc w:val="center"/>
      </w:pPr>
      <w:r>
        <w:t>ЖИЛИЩНОЙ ИНСПЕКЦИИ КИРОВСКОЙ ОБЛАСТИ И УРЕГУЛИРОВАНИЮ</w:t>
      </w:r>
    </w:p>
    <w:p w:rsidR="003A4EA8" w:rsidRDefault="003A4EA8">
      <w:pPr>
        <w:pStyle w:val="ConsPlusTitle"/>
        <w:jc w:val="center"/>
      </w:pPr>
      <w:r>
        <w:t>КОНФЛИКТА ИНТЕРЕСОВ</w:t>
      </w:r>
    </w:p>
    <w:p w:rsidR="003A4EA8" w:rsidRDefault="003A4EA8">
      <w:pPr>
        <w:pStyle w:val="ConsPlusNormal"/>
        <w:spacing w:after="1"/>
      </w:pPr>
    </w:p>
    <w:tbl>
      <w:tblPr>
        <w:tblW w:w="5000" w:type="pct"/>
        <w:tblBorders>
          <w:top w:val="nil"/>
          <w:left w:val="nil"/>
          <w:bottom w:val="nil"/>
          <w:right w:val="nil"/>
          <w:insideH w:val="nil"/>
          <w:insideV w:val="nil"/>
        </w:tblBorders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60"/>
        <w:gridCol w:w="113"/>
        <w:gridCol w:w="9069"/>
        <w:gridCol w:w="113"/>
      </w:tblGrid>
      <w:tr w:rsidR="003A4EA8">
        <w:tblPrEx>
          <w:tblCellMar>
            <w:top w:w="0" w:type="dxa"/>
            <w:bottom w:w="0" w:type="dxa"/>
          </w:tblCellMar>
        </w:tblPrEx>
        <w:tc>
          <w:tcPr>
            <w:tcW w:w="60" w:type="dxa"/>
            <w:tcBorders>
              <w:top w:val="nil"/>
              <w:left w:val="nil"/>
              <w:bottom w:val="nil"/>
              <w:right w:val="nil"/>
            </w:tcBorders>
            <w:shd w:val="clear" w:color="auto" w:fill="CED3F1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113" w:type="dxa"/>
              <w:left w:w="0" w:type="dxa"/>
              <w:bottom w:w="113" w:type="dxa"/>
              <w:right w:w="0" w:type="dxa"/>
            </w:tcMar>
          </w:tcPr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lastRenderedPageBreak/>
              <w:t xml:space="preserve">(в ред. </w:t>
            </w:r>
            <w:hyperlink r:id="rId8">
              <w:r>
                <w:rPr>
                  <w:color w:val="0000FF"/>
                </w:rPr>
                <w:t>распоряжения</w:t>
              </w:r>
            </w:hyperlink>
            <w:r>
              <w:rPr>
                <w:color w:val="392C69"/>
              </w:rPr>
              <w:t xml:space="preserve"> государственной жилищной инспекции Кировской области</w:t>
            </w:r>
          </w:p>
          <w:p w:rsidR="003A4EA8" w:rsidRDefault="003A4EA8">
            <w:pPr>
              <w:pStyle w:val="ConsPlusNormal"/>
              <w:jc w:val="center"/>
            </w:pPr>
            <w:r>
              <w:rPr>
                <w:color w:val="392C69"/>
              </w:rPr>
              <w:t>от 19.09.2024 N 5)</w:t>
            </w:r>
          </w:p>
        </w:tc>
        <w:tc>
          <w:tcPr>
            <w:tcW w:w="113" w:type="dxa"/>
            <w:tcBorders>
              <w:top w:val="nil"/>
              <w:left w:val="nil"/>
              <w:bottom w:val="nil"/>
              <w:right w:val="nil"/>
            </w:tcBorders>
            <w:shd w:val="clear" w:color="auto" w:fill="F4F3F8"/>
            <w:tcMar>
              <w:top w:w="0" w:type="dxa"/>
              <w:left w:w="0" w:type="dxa"/>
              <w:bottom w:w="0" w:type="dxa"/>
              <w:right w:w="0" w:type="dxa"/>
            </w:tcMar>
          </w:tcPr>
          <w:p w:rsidR="003A4EA8" w:rsidRDefault="003A4EA8">
            <w:pPr>
              <w:pStyle w:val="ConsPlusNormal"/>
            </w:pPr>
          </w:p>
        </w:tc>
      </w:tr>
    </w:tbl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ind w:firstLine="540"/>
        <w:jc w:val="both"/>
      </w:pPr>
      <w:r>
        <w:t>1. Положением о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Положение) определяется порядок формирования и деятельности комиссии по соблюдению требований к служебному поведению государственных гражданских служащих государственной жилищной инспекции Кировской области и урегулированию конфликта интересов (далее - комиссия).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2. Комиссия в своей деятельности руководствуется </w:t>
      </w:r>
      <w:hyperlink r:id="rId9">
        <w:r>
          <w:rPr>
            <w:color w:val="0000FF"/>
          </w:rPr>
          <w:t>Конституцией</w:t>
        </w:r>
      </w:hyperlink>
      <w:r>
        <w:t xml:space="preserve"> Российской Федерации, федеральными конституционными законами, федеральными законами, указами и распоряжениями Президента Российской Федерации, постановлениями и распоряжениями Правительства Российской Федерации, законами Кировской области, указами и распоряжениями Губернатора Кировской области, иными нормативными правовыми актами Кировской области и настоящим Положением.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3. Основной задачей комиссии является содействие государственной жилищной инспекции Кировской области (далее - инспекция):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3.1. В обеспечении соблюдения государственными гражданскими служащими (далее - гражданские служащие) ограничений и запретов, требований о предотвращении или об урегулировании конфликта интересов, исполнения обязанностей, установленных Федеральным </w:t>
      </w:r>
      <w:hyperlink r:id="rId10">
        <w:r>
          <w:rPr>
            <w:color w:val="0000FF"/>
          </w:rPr>
          <w:t>законом</w:t>
        </w:r>
      </w:hyperlink>
      <w:r>
        <w:t xml:space="preserve"> от 25.12.2008 N 273-ФЗ "О противодействии коррупции", другими федеральными законами в целях противодействия коррупции (далее - требования к служебному поведению и (или) требования об урегулировании конфликта интересов).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3.2. В осуществлении в инспекции мер по предупреждению коррупции.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4. Комиссия рассматривает вопросы, связанные с соблюдением требований к служебному поведению и (или) требований об урегулировании конфликта интересов, в отношении государственных гражданских служащих, замещающих должности государственной гражданской службы в инспекции (за исключением гражданских служащих, замещающих должности начальника инспекции, заместителей начальника инспекции).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Вопросы, связанные с соблюдением требований к служебному поведению и (или) требований об урегулировании конфликта интересов, в отношении начальника инспекции, заместителей начальника инспекции рассматриваются соответствующей комиссией администрации Губернатора и Правительства Кировской области.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5. Комиссия образуется приказом инспекции.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В состав комиссии входят председатель комиссии, его заместитель, определяемый начальником инспекции из числа членов комиссии, замещающих должности государственной гражданской службы в инспекции,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6. В состав комиссии входят: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6.1. Заместитель начальника инспекции (председатель комиссии).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6.2. Начальник юридического отдела (заместитель председателя комиссии).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6.3. Гражданский служащий инспекции, ответственный за работу по профилактике </w:t>
      </w:r>
      <w:r>
        <w:lastRenderedPageBreak/>
        <w:t>коррупционных и иных правонарушений (секретарь комиссии).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6.4. Гражданские служащие из других подразделений инспекции, определяемые начальником инспекции.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" w:name="P59"/>
      <w:bookmarkEnd w:id="1"/>
      <w:r>
        <w:t>6.5. Представитель (представители) научных и образовательных организаций среднего, высшего и дополнительного профессионального образования, деятельность которых связана с государственной службой.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" w:name="P60"/>
      <w:bookmarkEnd w:id="2"/>
      <w:r>
        <w:t>6.6. Представитель управления профилактики коррупционных и иных правонарушений администрации Губернатора и Правительства Кировской области.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3" w:name="P61"/>
      <w:bookmarkEnd w:id="3"/>
      <w:r>
        <w:t>7. Начальник инспекции может принять решение о включении в состав комиссии: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представителя Общественного совета при инспекции;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представителя общественной организации ветеранов (при ее создании в инспекции);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представителя профсоюзной организации, действующей в установленном порядке в инспекции (при ее наличии).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8. Лица, указанные в </w:t>
      </w:r>
      <w:hyperlink w:anchor="P59">
        <w:r>
          <w:rPr>
            <w:color w:val="0000FF"/>
          </w:rPr>
          <w:t>подпунктах 6.5</w:t>
        </w:r>
      </w:hyperlink>
      <w:r>
        <w:t xml:space="preserve">, </w:t>
      </w:r>
      <w:hyperlink w:anchor="P60">
        <w:r>
          <w:rPr>
            <w:color w:val="0000FF"/>
          </w:rPr>
          <w:t>6.6 пункта 6</w:t>
        </w:r>
      </w:hyperlink>
      <w:r>
        <w:t xml:space="preserve"> и в </w:t>
      </w:r>
      <w:hyperlink w:anchor="P61">
        <w:r>
          <w:rPr>
            <w:color w:val="0000FF"/>
          </w:rPr>
          <w:t>пункте 7</w:t>
        </w:r>
      </w:hyperlink>
      <w:r>
        <w:t xml:space="preserve"> настоящего Положения, включаются в состав комиссии в установленном порядке по согласованию с научными организациями и образовательными учреждениями среднего, высшего и дополнительного профессионального образования, с Общественным советом при инспекции, с общественной организацией ветеранов, созданной в инспекции, с первичной профсоюзной организацией, действующей в установленном порядке в инспекции, с администрацией Губернатора и Правительства Кировской области на основании запроса начальника инспекции. Согласование осуществляется в 10-дневный срок со дня получения запроса.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9. Число членов комиссии, не замещающих должности государственной гражданской службы в инспекции, должно составлять не менее одной четверти от общего числа членов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10.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11. В заседаниях комиссии с правом совещательного голоса участвуют: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11.1. Непосредственный руководитель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и определяемые председателем комиссии два гражданских служащих, замещающих в инспекции должности государственной гражданской службы, аналогичные должности, замещаемой гражданским служащим, в отношении которого комиссией рассматривается этот вопрос.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4" w:name="P70"/>
      <w:bookmarkEnd w:id="4"/>
      <w:r>
        <w:t xml:space="preserve">11.2. Другие гражданские служащие, замещающие должности государственной гражданской службы в инспекции; специалисты, которые могут дать пояснения по вопросам государственной гражданской службы и вопросам, рассматриваемым комиссией; должностные лица других государственных органов, органов местного самоуправления; представители заинтересованных организаций; представитель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- по решению председателя комиссии, принимаемому в каждом конкретном случае отдельно не менее чем за три дня до дня заседания комиссии на основании ходатайства гражданского служащего, в отношении которого комиссией </w:t>
      </w:r>
      <w:r>
        <w:lastRenderedPageBreak/>
        <w:t>рассматривается этот вопрос, или любого члена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12. Заседание комиссии считается правомочным, если на нем присутствует не менее двух третей от общего числа членов комиссии. Проведение заседаний с участием только членов комиссии, замещающих должности государственной гражданской службы в инспекции, недопустимо.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13.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 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5" w:name="P73"/>
      <w:bookmarkEnd w:id="5"/>
      <w:r>
        <w:t>14. Основаниями для проведения заседания комиссии являются: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6" w:name="P74"/>
      <w:bookmarkEnd w:id="6"/>
      <w:r>
        <w:t xml:space="preserve">14.1. Представление начальником инспекции в соответствии с </w:t>
      </w:r>
      <w:hyperlink r:id="rId11">
        <w:r>
          <w:rPr>
            <w:color w:val="0000FF"/>
          </w:rPr>
          <w:t>пунктом 26</w:t>
        </w:r>
      </w:hyperlink>
      <w:r>
        <w:t xml:space="preserve">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поведению, утвержденного Указом Губернатора области от 15.12.2009 N 120 "Об утверждении Положения о проверке достоверности и полноты сведений, представляемых гражданами, претендующими на замещение должностей государственной гражданской службы Кировской области, и государственными гражданскими служащими Кировской области, и соблюдения государственными гражданскими служащими Кировской области требований к служебному поведению" (далее - Положение, утвержденное Указом Губернатора области от 15.12.2009 N 120), материалов проверки, свидетельствующих: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7" w:name="P75"/>
      <w:bookmarkEnd w:id="7"/>
      <w:r>
        <w:t xml:space="preserve">о представлении государственным гражданским служащим недостоверных или неполных сведений, предусмотренных </w:t>
      </w:r>
      <w:hyperlink r:id="rId12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120;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8" w:name="P76"/>
      <w:bookmarkEnd w:id="8"/>
      <w:r>
        <w:t>о несоблюдении государственным гражданским служащим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9" w:name="P77"/>
      <w:bookmarkEnd w:id="9"/>
      <w:r>
        <w:t>14.2. Поступившее в инспекцию в установленном порядке: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0" w:name="P78"/>
      <w:bookmarkEnd w:id="10"/>
      <w:r>
        <w:t>письменное обращение гражданина, замещавшего в инспекции должность государственной гражданской службы, включенную в перечень должностей государственной гражданской службы инспекции, осуществление полномочий по которым влечет за собой обязанность представлять сведения о своих доходах, расходах, об имуществе и обязательствах имущественного характера, а также сведения о доходах, расходах, об имуществе и обязательствах имущественного характера своих супруга (супруги) и несовершеннолетних детей, утвержденный приказом инспекции, о даче согласия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до истечения двух лет со дня увольнения с государственной гражданской службы;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1" w:name="P79"/>
      <w:bookmarkEnd w:id="11"/>
      <w:r>
        <w:t>заявление государственного гражданского служащего о невозможности по объективным причинам представить сведения о доходах, об имуществе и обязательствах имущественного характера своих супруги (супруга) и несовершеннолетних детей;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2" w:name="P80"/>
      <w:bookmarkEnd w:id="12"/>
      <w:r>
        <w:t xml:space="preserve">заявление государственного гражданского служащего о невозможности выполнить требования Федерального </w:t>
      </w:r>
      <w:hyperlink r:id="rId13">
        <w:r>
          <w:rPr>
            <w:color w:val="0000FF"/>
          </w:rPr>
          <w:t>закона</w:t>
        </w:r>
      </w:hyperlink>
      <w:r>
        <w:t xml:space="preserve"> от 07.05.2013 N 79-ФЗ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</w:t>
      </w:r>
      <w:r>
        <w:lastRenderedPageBreak/>
        <w:t>(или) пользоваться иностранными финансовыми инструментами" (далее - Федеральный закон от 07.05.2013 N 79-ФЗ) в связи с арестом, запретом распоряжения, наложенным компетентными органами иностранного государства в соответствии с законодательством данного иностранного государства, на территории которого находятся счета (вклады), осуществляется хранение наличных денежных средств и ценностей в иностранном банке и (или) имеются иностранные финансовые инструменты, или в связи с иными обстоятельствами, не зависящими от его воли или воли его супруги (супруга) и несовершеннолетних детей;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3" w:name="P81"/>
      <w:bookmarkEnd w:id="13"/>
      <w:r>
        <w:t>уведомление государственного гражданского служащего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4" w:name="P82"/>
      <w:bookmarkEnd w:id="14"/>
      <w:r>
        <w:t>14.3. Представление начальника инспекции или любого члена комиссии, касающееся обеспечения соблюдения государственным гражданским служащим требований к служебному поведению и (или) требований об урегулировании конфликта интересов либо осуществления в инспекции мер по предупреждению коррупции.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5" w:name="P83"/>
      <w:bookmarkEnd w:id="15"/>
      <w:r>
        <w:t xml:space="preserve">14.4. Представление начальником инспекции материалов проверки, свидетельствующих о представлении государственным гражданским служащим недостоверных или неполных сведений, предусмотренных </w:t>
      </w:r>
      <w:hyperlink r:id="rId1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 "О контроле за соответствием расходов лиц, замещающих государственные должности, и иных лиц их доходам" (далее - Федеральный закон от 03.12.2012 N 230-ФЗ).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6" w:name="P84"/>
      <w:bookmarkEnd w:id="16"/>
      <w:r>
        <w:t xml:space="preserve">14.5. Поступившее в соответствии с </w:t>
      </w:r>
      <w:hyperlink r:id="rId15">
        <w:r>
          <w:rPr>
            <w:color w:val="0000FF"/>
          </w:rPr>
          <w:t>частью 4 статьи 12</w:t>
        </w:r>
      </w:hyperlink>
      <w:r>
        <w:t xml:space="preserve"> Федерального закона от 25 декабря 2008 г. N 273-ФЗ "О противодействии коррупции" и </w:t>
      </w:r>
      <w:hyperlink r:id="rId16">
        <w:r>
          <w:rPr>
            <w:color w:val="0000FF"/>
          </w:rPr>
          <w:t>статьей 64.1</w:t>
        </w:r>
      </w:hyperlink>
      <w:r>
        <w:t xml:space="preserve"> Трудового кодекса Российской Федерации в инспекцию уведомление коммерческой или некоммерческой организации о заключении с гражданином, замещавшим должность государственной службы, трудового или гражданско-правового договора на выполнение работ (оказание услуг), если отдельные функции государственного управления данной организацией входили в его должностные (служебные) обязанности, исполняемые во время замещения должности в инспекции, при условии, что указанному гражданину комиссией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работы на условиях гражданско-правового договора в коммерческой или некоммерческой организации комиссией не рассматривался.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7" w:name="P85"/>
      <w:bookmarkEnd w:id="17"/>
      <w:r>
        <w:t>14.6. Уведомление государственного гражданского служащего о возникновении не зависящих от него обстоятельств, препятствующих соблюдению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15. Комиссия не рассматривает сообщения о преступлениях и административных правонарушениях, а также анонимные обращения, не проводит проверки по фактам нарушения служебной дисциплины.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8" w:name="P87"/>
      <w:bookmarkEnd w:id="18"/>
      <w:r>
        <w:t xml:space="preserve">15.1. Обращение,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подается гражданином, замещавшим должность государственной гражданской службы в инспекции, государственному гражданскому служащему, ответственному за работу по профилактике коррупционных и иных правонарушений. В обращении указываются фамилия, имя, отчество гражданина, дата его рождения, адрес места жительства, замещаемые должности в течение последних двух лет до дня увольнения с государственной гражданской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государственной гражданской службы, функции по государственному управлению в отношении коммерческой или некоммерческой организации, вид договора (трудовой или гражданско-правовой), предполагаемый срок его действия, сумма оплаты за </w:t>
      </w:r>
      <w:r>
        <w:lastRenderedPageBreak/>
        <w:t xml:space="preserve">выполнение (оказание) по договору работ (услуг). Государственный гражданский служащий, ответственный за работу по профилактике коррупционных и иных правонарушений, осуществляет рассмотрение обращения, по результатам которого подготавливается мотивированное заключение по существу обращения с учетом требований </w:t>
      </w:r>
      <w:hyperlink r:id="rId17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15.2. Обращение,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может быть подано государственным гражданским служащим, планирующим свое увольнение с государственной гражданской службы, и подлежит рассмотрению комиссией в соответствии с настоящим Положением.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19" w:name="P89"/>
      <w:bookmarkEnd w:id="19"/>
      <w:r>
        <w:t xml:space="preserve">15.3. Уведомление, указанное в </w:t>
      </w:r>
      <w:hyperlink w:anchor="P84">
        <w:r>
          <w:rPr>
            <w:color w:val="0000FF"/>
          </w:rPr>
          <w:t>подпункте 14.5 пункта 14</w:t>
        </w:r>
      </w:hyperlink>
      <w:r>
        <w:t xml:space="preserve"> настоящего Положения, рассматривается гражданским служащим, ответственным за работу по профилактике коррупционных и иных правонарушений, который осуществляет подготовку мотивированного заключения о соблюдении гражданином, замещавшим должность государственной гражданской службы в инспекции, требований </w:t>
      </w:r>
      <w:hyperlink r:id="rId18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0" w:name="P90"/>
      <w:bookmarkEnd w:id="20"/>
      <w:r>
        <w:t xml:space="preserve">15.4. Уведомления, указанные в </w:t>
      </w:r>
      <w:hyperlink w:anchor="P81">
        <w:r>
          <w:rPr>
            <w:color w:val="0000FF"/>
          </w:rPr>
          <w:t>абзаце пятом подпункта 14.2</w:t>
        </w:r>
      </w:hyperlink>
      <w:r>
        <w:t xml:space="preserve"> и </w:t>
      </w:r>
      <w:hyperlink w:anchor="P85">
        <w:r>
          <w:rPr>
            <w:color w:val="0000FF"/>
          </w:rPr>
          <w:t>подпункте 14.6 пункта 14</w:t>
        </w:r>
      </w:hyperlink>
      <w:r>
        <w:t xml:space="preserve"> настоящего Положения, рассматриваются гражданским служащим, ответственным за работу по профилактике коррупционных и иных правонарушений, который осуществляет подготовку мотивированных заключений по результаты рассмотрения уведомлений.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15.5. При подготовке мотивированного заключения по результатам рассмотрения обращения,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или уведомлений, указанных в </w:t>
      </w:r>
      <w:hyperlink w:anchor="P81">
        <w:r>
          <w:rPr>
            <w:color w:val="0000FF"/>
          </w:rPr>
          <w:t>абзаце пятом подпункта 14.2</w:t>
        </w:r>
      </w:hyperlink>
      <w:r>
        <w:t xml:space="preserve"> и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государственный гражданский служащий, ответственный за профилактику коррупционных и иных правонарушений, имеет право проводить собеседование с гражданским служащим, представившим обращение или уведомление, получать от него письменные пояснения, а начальник инспекции или лицо, исполняющее обязанности начальника инспекции, может направлять в установленном порядке запросы в государственные органы, органы местного самоуправления и заинтересованные организации, использовать государственную информационную систему в области противодействия коррупции "Посейдон", в том числе для направления запросов. Обращение или уведомление, а также заключение и другие материалы в течение семи рабочих дней со дня поступления обращения или уведомления представляются председателю комиссии. В случае направления запросов обращение или уведомление, а также заключение и другие материалы представляются председателю комиссии в течение 45 дней со дня поступления обращения или уведомления. Указанный срок может быть продлен, но не более чем на 30 дней.</w:t>
      </w:r>
    </w:p>
    <w:p w:rsidR="003A4EA8" w:rsidRDefault="003A4EA8">
      <w:pPr>
        <w:pStyle w:val="ConsPlusNormal"/>
        <w:jc w:val="both"/>
      </w:pPr>
      <w:r>
        <w:t xml:space="preserve">(в ред. </w:t>
      </w:r>
      <w:hyperlink r:id="rId19">
        <w:r>
          <w:rPr>
            <w:color w:val="0000FF"/>
          </w:rPr>
          <w:t>распоряжения</w:t>
        </w:r>
      </w:hyperlink>
      <w:r>
        <w:t xml:space="preserve"> государственной жилищной инспекции Кировской области от 19.09.2024 N 5)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15.6. Мотивированные заключения, предусмотренные </w:t>
      </w:r>
      <w:hyperlink w:anchor="P87">
        <w:r>
          <w:rPr>
            <w:color w:val="0000FF"/>
          </w:rPr>
          <w:t>пунктами 15.1</w:t>
        </w:r>
      </w:hyperlink>
      <w:r>
        <w:t xml:space="preserve">, </w:t>
      </w:r>
      <w:hyperlink w:anchor="P89">
        <w:r>
          <w:rPr>
            <w:color w:val="0000FF"/>
          </w:rPr>
          <w:t>15.3</w:t>
        </w:r>
      </w:hyperlink>
      <w:r>
        <w:t xml:space="preserve"> и </w:t>
      </w:r>
      <w:hyperlink w:anchor="P90">
        <w:r>
          <w:rPr>
            <w:color w:val="0000FF"/>
          </w:rPr>
          <w:t>15.4</w:t>
        </w:r>
      </w:hyperlink>
      <w:r>
        <w:t xml:space="preserve"> настоящего Положения, должны содержать: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а) информацию, изложенную в обращениях или уведомлениях, указанных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81">
        <w:r>
          <w:rPr>
            <w:color w:val="0000FF"/>
          </w:rPr>
          <w:t>пятом подпункта 14.2</w:t>
        </w:r>
      </w:hyperlink>
      <w:r>
        <w:t xml:space="preserve">,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Положения;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б) информацию, полученную от государственных органов, органов местного самоуправления и заинтересованных организаций на основании запросов;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в) мотивированный вывод по результатам предварительного рассмотрения обращений и уведомлений, указанных в </w:t>
      </w:r>
      <w:hyperlink w:anchor="P78">
        <w:r>
          <w:rPr>
            <w:color w:val="0000FF"/>
          </w:rPr>
          <w:t>абзацах втором</w:t>
        </w:r>
      </w:hyperlink>
      <w:r>
        <w:t xml:space="preserve"> и </w:t>
      </w:r>
      <w:hyperlink w:anchor="P81">
        <w:r>
          <w:rPr>
            <w:color w:val="0000FF"/>
          </w:rPr>
          <w:t>пятом подпункта 14.2</w:t>
        </w:r>
      </w:hyperlink>
      <w:r>
        <w:t xml:space="preserve">,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а также рекомендации для принятия одного из решений в соответствии с </w:t>
      </w:r>
      <w:hyperlink w:anchor="P116">
        <w:r>
          <w:rPr>
            <w:color w:val="0000FF"/>
          </w:rPr>
          <w:t>пунктами 25</w:t>
        </w:r>
      </w:hyperlink>
      <w:r>
        <w:t xml:space="preserve">, </w:t>
      </w:r>
      <w:hyperlink w:anchor="P129">
        <w:r>
          <w:rPr>
            <w:color w:val="0000FF"/>
          </w:rPr>
          <w:t>29</w:t>
        </w:r>
      </w:hyperlink>
      <w:r>
        <w:t xml:space="preserve">, </w:t>
      </w:r>
      <w:hyperlink w:anchor="P133">
        <w:r>
          <w:rPr>
            <w:color w:val="0000FF"/>
          </w:rPr>
          <w:t>30</w:t>
        </w:r>
      </w:hyperlink>
      <w:r>
        <w:t xml:space="preserve">, </w:t>
      </w:r>
      <w:hyperlink w:anchor="P137">
        <w:r>
          <w:rPr>
            <w:color w:val="0000FF"/>
          </w:rPr>
          <w:t>32</w:t>
        </w:r>
      </w:hyperlink>
      <w:r>
        <w:t xml:space="preserve"> настоящего Положения или иного решения.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lastRenderedPageBreak/>
        <w:t>16. Председатель комиссии при поступлении к нему в порядке, предусмотренном настоящим Положением, информации, содержащей основания для проведения заседания комиссии: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16.1. В 10-дневный срок назначает дату заседания комиссии. При этом дата заседания комиссии не может быть назначена позднее 20 дней со дня поступления указанной информации, за исключением случаев, предусмотренных </w:t>
      </w:r>
      <w:hyperlink w:anchor="P102">
        <w:r>
          <w:rPr>
            <w:color w:val="0000FF"/>
          </w:rPr>
          <w:t>пунктами 18</w:t>
        </w:r>
      </w:hyperlink>
      <w:r>
        <w:t xml:space="preserve"> и </w:t>
      </w:r>
      <w:hyperlink w:anchor="P103">
        <w:r>
          <w:rPr>
            <w:color w:val="0000FF"/>
          </w:rPr>
          <w:t>19</w:t>
        </w:r>
      </w:hyperlink>
      <w:r>
        <w:t xml:space="preserve"> настоящего Положения.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16.2. Организует ознакомление гражданского служащего, в отношении которого комиссией рассматривается вопрос о соблюдении требований к служебному поведению и (или) требований об урегулировании конфликта интересов, его представителя, членов комиссии и других лиц, участвующих в заседании комиссии, с информацией, поступившей в инспекцию, и с результатами ее проверки.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16.3. Рассматривает ходатайства о приглашении на заседание комиссии лиц, указанных в </w:t>
      </w:r>
      <w:hyperlink w:anchor="P70">
        <w:r>
          <w:rPr>
            <w:color w:val="0000FF"/>
          </w:rPr>
          <w:t>подпункте 11.2 пункта 11</w:t>
        </w:r>
      </w:hyperlink>
      <w:r>
        <w:t xml:space="preserve"> настоящего Положения, принимает решение об их удовлетворении (об отказе в удовлетворении) и о рассмотрении (об отказе в рассмотрении) в ходе заседания комиссии дополнительных материалов.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17. Письменное обращение гражданина, указанное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>, комиссия рассматривает в течение семи дней со дня его поступления в порядке, устанавливаемом нормативными правовыми актами Российской Федерации. О принятом решении комиссия направляет гражданину письменное уведомление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комиссии, и уведомляет его устно в течение трех рабочих дней.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1" w:name="P102"/>
      <w:bookmarkEnd w:id="21"/>
      <w:r>
        <w:t xml:space="preserve">18. Заседание комиссии по рассмотрению заявлений, указанных в </w:t>
      </w:r>
      <w:hyperlink w:anchor="P79">
        <w:r>
          <w:rPr>
            <w:color w:val="0000FF"/>
          </w:rPr>
          <w:t>абзацах третьем</w:t>
        </w:r>
      </w:hyperlink>
      <w:r>
        <w:t xml:space="preserve"> и </w:t>
      </w:r>
      <w:hyperlink w:anchor="P80">
        <w:r>
          <w:rPr>
            <w:color w:val="0000FF"/>
          </w:rPr>
          <w:t>четвертом подпункта 14.2 пункта 14</w:t>
        </w:r>
      </w:hyperlink>
      <w:r>
        <w:t xml:space="preserve">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2" w:name="P103"/>
      <w:bookmarkEnd w:id="22"/>
      <w:r>
        <w:t xml:space="preserve">19. Уведомления, указанные в </w:t>
      </w:r>
      <w:hyperlink w:anchor="P84">
        <w:r>
          <w:rPr>
            <w:color w:val="0000FF"/>
          </w:rPr>
          <w:t>подпунктах 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как правило, рассматриваются на очередном (плановом) заседании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20. Заседание комиссии проводится, как правило, в присутствии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государственной гражданской службы в инспекции. О намерении лично присутствовать на заседании комиссии гражданский служащий или гражданин указывает в обращении, заявлении или уведомлении, представляемых в соответствии с </w:t>
      </w:r>
      <w:hyperlink w:anchor="P77">
        <w:r>
          <w:rPr>
            <w:color w:val="0000FF"/>
          </w:rPr>
          <w:t>подпунктами 14.2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20.1. Заседания комиссии могут проводиться в отсутствие гражданского служащего или гражданина в случае: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а) если в обращении, заявлении или уведомлении, предусмотренных </w:t>
      </w:r>
      <w:hyperlink w:anchor="P77">
        <w:r>
          <w:rPr>
            <w:color w:val="0000FF"/>
          </w:rPr>
          <w:t>подпунктами 14.2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не содержится указания о намерении гражданского служащего или гражданина лично присутствовать на заседании комиссии;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б) если гражданский служащий или гражданин, намеревающиеся лично присутствовать на заседании комиссии и надлежащим образом извещенные о времени и месте его проведения, не явились на заседание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21. На заседании комиссии заслушиваются пояснения гражданского служащего или гражданина, замещавшего должность государственной гражданской службы (с их согласия), и </w:t>
      </w:r>
      <w:r>
        <w:lastRenderedPageBreak/>
        <w:t>иных лиц, рассматриваются материалы по существу вынесенных на данное заседание вопросов, а также дополнительные материалы.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22. Члены комиссии и лица, участвовавшие в ее заседании, не вправе разглашать сведения, ставшие им известными в ходе работы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23. По итогам рассмотрения вопроса, указанного в </w:t>
      </w:r>
      <w:hyperlink w:anchor="P75">
        <w:r>
          <w:rPr>
            <w:color w:val="0000FF"/>
          </w:rPr>
          <w:t>абзаце втором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23.1. Установить, что сведения, представленные гражданским служащим в соответствии с </w:t>
      </w:r>
      <w:hyperlink r:id="rId20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достоверными и полными.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23.2. Установить, что сведения, представленные гражданским служащим в соответствии с </w:t>
      </w:r>
      <w:hyperlink r:id="rId21">
        <w:r>
          <w:rPr>
            <w:color w:val="0000FF"/>
          </w:rPr>
          <w:t>подпунктом 1.1 пункта 1</w:t>
        </w:r>
      </w:hyperlink>
      <w:r>
        <w:t xml:space="preserve"> Положения, утвержденного Указом Губернатора области от 15.12.2009 N 120, являются недостоверными и (или) неполными. В этом случае комиссия рекомендует начальнику инспекции (представителю нанимателя) применить к гражданскому служащему конкретную меру ответственности.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24. По итогам рассмотрения вопроса, указанного в </w:t>
      </w:r>
      <w:hyperlink w:anchor="P76">
        <w:r>
          <w:rPr>
            <w:color w:val="0000FF"/>
          </w:rPr>
          <w:t>абзаце третьем подпункта 14.1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24.1. Установить, что гражданский служащий соблюдал требования к служебному поведению и (или) требования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24.2. Установить, что гражданский служащий не соблюдал требования к служебному поведению и (или) требования об урегулировании конфликта интересов. В этом случае комиссия рекомендует начальнику инспекции указать гражданскому служащему на недопустимость нарушения требований к служебному поведению и (или) требований об урегулировании конфликта интересов либо применить к гражданскому служащему конкретную меру ответственности.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3" w:name="P116"/>
      <w:bookmarkEnd w:id="23"/>
      <w:r>
        <w:t xml:space="preserve">25.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25.1. Дать гражданину согласие на замещение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25.2. Отказать гражданину в замещении должности в коммерческой или некоммерческой организации либо в выполнении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обязанности, и мотивировать свой отказ.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26. По итогам рассмотрения вопроса, указанного в </w:t>
      </w:r>
      <w:hyperlink w:anchor="P79">
        <w:r>
          <w:rPr>
            <w:color w:val="0000FF"/>
          </w:rPr>
          <w:t>абзаце третьем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26.1.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является объективной и уважительной.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26.2.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</w:t>
      </w:r>
      <w:r>
        <w:lastRenderedPageBreak/>
        <w:t>несовершеннолетних детей не является уважительной. В этом случае комиссия рекомендует государственному служащему принять меры по представлению указанных сведений.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26.3. Признать, что причина непредставления гражданским служащим сведений о доходах, об имуществе и обязательствах имущественного характера своих супруги (супруга) и несовершеннолетних детей необъективна и является способом уклонения от представления указанных сведений.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27. По итогам рассмотрения вопроса, указанного в </w:t>
      </w:r>
      <w:hyperlink w:anchor="P80">
        <w:r>
          <w:rPr>
            <w:color w:val="0000FF"/>
          </w:rPr>
          <w:t>абзаце четвертом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27.1. Признать, что обстоятельства, препятствующие выполнению требований Федерального </w:t>
      </w:r>
      <w:hyperlink r:id="rId22">
        <w:r>
          <w:rPr>
            <w:color w:val="0000FF"/>
          </w:rPr>
          <w:t>закона</w:t>
        </w:r>
      </w:hyperlink>
      <w:r>
        <w:t xml:space="preserve"> от 07.05.2013 N 79-ФЗ, являются объективными и уважительными.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27.2. Признать, что обстоятельства, препятствующие выполнению требований Федерального </w:t>
      </w:r>
      <w:hyperlink r:id="rId23">
        <w:r>
          <w:rPr>
            <w:color w:val="0000FF"/>
          </w:rPr>
          <w:t>закона</w:t>
        </w:r>
      </w:hyperlink>
      <w:r>
        <w:t xml:space="preserve"> от 07.05.2013 N 79-ФЗ, не являются объективными и уважительными,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28. По итогам рассмотрения вопроса, указанного в </w:t>
      </w:r>
      <w:hyperlink w:anchor="P83">
        <w:r>
          <w:rPr>
            <w:color w:val="0000FF"/>
          </w:rPr>
          <w:t>подпункте 14.4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28.1. Признать, что сведения, представленные гражданским служащим в соответствии с </w:t>
      </w:r>
      <w:hyperlink r:id="rId24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достоверными и полными.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28.2. Признать, что сведения, представленные гражданским служащим в соответствии с </w:t>
      </w:r>
      <w:hyperlink r:id="rId25">
        <w:r>
          <w:rPr>
            <w:color w:val="0000FF"/>
          </w:rPr>
          <w:t>частью 1 статьи 3</w:t>
        </w:r>
      </w:hyperlink>
      <w:r>
        <w:t xml:space="preserve"> Федерального закона от 03.12.2012 N 230-ФЗ, являются недостоверными и (или) неполными. В этом случае комиссия рекомендует начальнику инспекции применить к гражданскому служащему конкретную меру ответственности и (или) направить материалы, полученные в результате осуществления контроля за расходами, в органы прокуратуры и (или) иные государственные органы в соответствии с их компетенцией.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4" w:name="P129"/>
      <w:bookmarkEnd w:id="24"/>
      <w:r>
        <w:t xml:space="preserve">29. По итогам рассмотрения вопроса, указанного в </w:t>
      </w:r>
      <w:hyperlink w:anchor="P81">
        <w:r>
          <w:rPr>
            <w:color w:val="0000FF"/>
          </w:rPr>
          <w:t>абзаце пятом подпункта 14.2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29.1. Признать, что при исполнении гражданским служащим должностных обязанностей конфликт интересов отсутствует.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29.2. Признать, что при исполнении гражданским служащим должностных обязанностей личная заинтересованность приводит или может привести к конфликту интересов. В этом случае комиссия рекомендует гражданскому служащему и (или) начальнику инспекции принять меры по урегулированию конфликта интересов или по недопущению его возникновения.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29.3. Признать, что гражданский служащий не соблюдал требования об урегулировании конфликта интересов. В этом случае комиссия рекомендует начальнику инспекции применить к гражданскому служащему конкретную меру ответственности.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5" w:name="P133"/>
      <w:bookmarkEnd w:id="25"/>
      <w:r>
        <w:t xml:space="preserve">30. По итогам рассмотрения вопроса, указанного в </w:t>
      </w:r>
      <w:hyperlink w:anchor="P85">
        <w:r>
          <w:rPr>
            <w:color w:val="0000FF"/>
          </w:rPr>
          <w:t>подпункте 14.6 пункта 14</w:t>
        </w:r>
      </w:hyperlink>
      <w:r>
        <w:t xml:space="preserve"> настоящего Положения, комиссия принимает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30.1. Признать наличие причинно-следственной связи между возникновением не зависящих от гражданского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lastRenderedPageBreak/>
        <w:t>30.2. Признать отсутствие причинно-следственной связи между возникновением не зависящих от государственного служащего обстоятельств и невозможностью соблюдения им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31. По итогам рассмотрения вопросов, указанных в </w:t>
      </w:r>
      <w:hyperlink w:anchor="P74">
        <w:r>
          <w:rPr>
            <w:color w:val="0000FF"/>
          </w:rPr>
          <w:t>подпунктах 14.1</w:t>
        </w:r>
      </w:hyperlink>
      <w:r>
        <w:t xml:space="preserve">, </w:t>
      </w:r>
      <w:hyperlink w:anchor="P77">
        <w:r>
          <w:rPr>
            <w:color w:val="0000FF"/>
          </w:rPr>
          <w:t>14.2</w:t>
        </w:r>
      </w:hyperlink>
      <w:r>
        <w:t xml:space="preserve">, </w:t>
      </w:r>
      <w:hyperlink w:anchor="P83">
        <w:r>
          <w:rPr>
            <w:color w:val="0000FF"/>
          </w:rPr>
          <w:t>14.4</w:t>
        </w:r>
      </w:hyperlink>
      <w:r>
        <w:t xml:space="preserve">, </w:t>
      </w:r>
      <w:hyperlink w:anchor="P84">
        <w:r>
          <w:rPr>
            <w:color w:val="0000FF"/>
          </w:rPr>
          <w:t>14.5</w:t>
        </w:r>
      </w:hyperlink>
      <w:r>
        <w:t xml:space="preserve"> и </w:t>
      </w:r>
      <w:hyperlink w:anchor="P85">
        <w:r>
          <w:rPr>
            <w:color w:val="0000FF"/>
          </w:rPr>
          <w:t>14.6 пункта 14</w:t>
        </w:r>
      </w:hyperlink>
      <w:r>
        <w:t xml:space="preserve"> настоящего Положения, и при наличии к тому оснований комиссия может принять иное решение, чем это предусмотрено пунктами 23 - 25, 27 - 30 и 32 настоящего Положения. Основания и мотивы принятия такого решения должны быть отражены в протоколе заседания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bookmarkStart w:id="26" w:name="P137"/>
      <w:bookmarkEnd w:id="26"/>
      <w:r>
        <w:t xml:space="preserve">32. По итогам рассмотрения вопроса, указанного в </w:t>
      </w:r>
      <w:hyperlink w:anchor="P84">
        <w:r>
          <w:rPr>
            <w:color w:val="0000FF"/>
          </w:rPr>
          <w:t>подпункте 14.5 пункта 14</w:t>
        </w:r>
      </w:hyperlink>
      <w:r>
        <w:t xml:space="preserve"> настоящего Положения, комиссия принимает в отношении гражданина, замещавшего должность государственной гражданской службы, одно из следующих решений: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32.1. Дать согласие на замещение им должности в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государственному управлению этой организацией входили в его должностные (служебные) обязанности.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32.2.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</w:t>
      </w:r>
      <w:hyperlink r:id="rId26">
        <w:r>
          <w:rPr>
            <w:color w:val="0000FF"/>
          </w:rPr>
          <w:t>статьи 12</w:t>
        </w:r>
      </w:hyperlink>
      <w:r>
        <w:t xml:space="preserve"> Федерального закона от 25.12.2008 N 273-ФЗ "О противодействии коррупции". В этом случае комиссия рекомендует начальнику инспекции проинформировать об указанных обстоятельствах органы прокуратуры и уведомившую организацию.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33. По итогам рассмотрения вопроса, предусмотренного </w:t>
      </w:r>
      <w:hyperlink w:anchor="P82">
        <w:r>
          <w:rPr>
            <w:color w:val="0000FF"/>
          </w:rPr>
          <w:t>подпунктом 14.3 пункта 14</w:t>
        </w:r>
      </w:hyperlink>
      <w:r>
        <w:t xml:space="preserve"> настоящего Положения, комиссия принимает соответствующее решение.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34. Для исполнения решений комиссии могут быть подготовлены проекты правовых актов инспекции (представителя нанимателя), решений или поручений начальника инспекции (представителя нанимателя), которые в установленном порядке представляются на рассмотрение начальнику инспекции (представителю нанимателя).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35. Решения комиссии по вопросам, указанным в </w:t>
      </w:r>
      <w:hyperlink w:anchor="P73">
        <w:r>
          <w:rPr>
            <w:color w:val="0000FF"/>
          </w:rPr>
          <w:t>пункте 14</w:t>
        </w:r>
      </w:hyperlink>
      <w:r>
        <w:t xml:space="preserve"> настоящего Положения, принимаются тайным голосованием (если комиссия не примет иное решение) простым большинством голосов присутствующих на заседании членов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36. Решения комиссии оформляются протоколами, которые подписывают члены комиссии, принимавшие участие в ее заседании. Решения комиссии, за исключением решения, принимаемого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для начальника инспекции носят рекомендательный характер. Решение, принимаемое по итогам рассмотрения вопроса, указанного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носит обязательный характер.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 В протоколе заседания комиссии указываются: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37.1. Дата заседания комиссии, фамилии, имена, отчества членов комиссии и других лиц, присутствующих на заседании.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37.2. Формулировка каждого из рассматриваемых на заседании комиссии вопросов с указанием фамилии, имени, отчества, должности гражданского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37.3. Предъявляемые к гражданскому служащему претензии, материалы, на которых они </w:t>
      </w:r>
      <w:r>
        <w:lastRenderedPageBreak/>
        <w:t>основываются.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37.4. Содержание пояснений гражданского служащего и других лиц по существу предъявляемых претензий.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37.5. Фамилии, имена, отчества выступивших на заседании лиц и краткое изложение их выступлений.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37.6. Источник информации, содержащей основания для проведения заседания комиссии, дата поступления информации в инспекцию.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37.7. Другие сведения.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37.8. Результаты голосования.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37.9. Решение и обоснование его принятия.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38. Член комиссий, не согласный с ее решением, вправе в письменной форме изложить свое мнение, которое подлежит обязательному приобщению к протоколу заседания комиссии и с которым должен быть ознакомлен гражданский служащий.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39. Копии протокола заседания комиссии в 7-дневный срок со дня заседания направляются начальнику инспекции, полностью или в виде выписок из него - гражданскому служащему, а также по решению комиссии - иным заинтересованным лицам.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40. Начальник инспекции обязан рассмотреть протокол заседания комиссии и вправе учесть в пределах своей компетенции содержащиеся в нем рекомендации при принятии решения о применении к гражданскому служащему мер ответственности, предусмотренных нормативными правовыми актами Российской Федерации, а также по иным вопросам организации противодействия коррупции. О рассмотрении рекомендаций комиссии и принятом решении начальник инспекции в письменной форме уведомляет комиссию в месячный срок со дня поступления к нему протокола заседания комиссии. Решение начальника инспекции оглашается на ближайшем заседании комиссии и принимается к сведению без обсуждения.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41. В случае установления комиссией признаков дисциплинарного проступка в действиях (бездействии) гражданского служащего информация об этом представляется начальнику инспекции для решения вопроса о применении к гражданскому служащему мер ответственности, предусмотренных нормативными правовыми актами Российской Федерации.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42. В случае установления комиссией факта совершения гражданским служащим действия (факта бездействия), содержащего признаки административного правонарушения или состава преступления, председатель комиссии обязан передать информацию о совершении указанного действия (бездействии) и подтверждающие такой факт документы в правоприменительные органы в 3-дневный срок, а при необходимости - немедленно.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>43. Копия протокола заседания комиссии или выписка из него приобщается к личному делу гражданского служащего, в отношении которого рассмотрен вопрос о соблюдении требований к служебному поведению и (или) требований об урегулировании конфликта интересов.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t xml:space="preserve">44. Выписка из решения комиссии, заверенная подписью секретаря комиссии и печатью инспекции, вручается гражданину, замещавшему должность государственной гражданской службы в инспекции, в отношении которого рассматривался вопрос, указанный в </w:t>
      </w:r>
      <w:hyperlink w:anchor="P78">
        <w:r>
          <w:rPr>
            <w:color w:val="0000FF"/>
          </w:rPr>
          <w:t>абзаце втором подпункта 14.2 пункта 14</w:t>
        </w:r>
      </w:hyperlink>
      <w:r>
        <w:t xml:space="preserve"> настоящего Положения, под подпись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 заседания комиссии.</w:t>
      </w:r>
    </w:p>
    <w:p w:rsidR="003A4EA8" w:rsidRDefault="003A4EA8">
      <w:pPr>
        <w:pStyle w:val="ConsPlusNormal"/>
        <w:spacing w:before="220"/>
        <w:ind w:firstLine="540"/>
        <w:jc w:val="both"/>
      </w:pPr>
      <w:r>
        <w:lastRenderedPageBreak/>
        <w:t>45. Организационно-техническое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осуществляется секретарем комиссии.</w:t>
      </w: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jc w:val="both"/>
      </w:pPr>
    </w:p>
    <w:p w:rsidR="003A4EA8" w:rsidRDefault="003A4EA8">
      <w:pPr>
        <w:pStyle w:val="ConsPlusNormal"/>
        <w:pBdr>
          <w:bottom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362930" w:rsidRDefault="00362930">
      <w:bookmarkStart w:id="27" w:name="_GoBack"/>
      <w:bookmarkEnd w:id="27"/>
    </w:p>
    <w:sectPr w:rsidR="00362930" w:rsidSect="005E4A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4EA8"/>
    <w:rsid w:val="00362930"/>
    <w:rsid w:val="003A4E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E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3A4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lang w:eastAsia="ru-RU"/>
    </w:rPr>
  </w:style>
  <w:style w:type="paragraph" w:customStyle="1" w:styleId="ConsPlusTitle">
    <w:name w:val="ConsPlusTitle"/>
    <w:rsid w:val="003A4EA8"/>
    <w:pPr>
      <w:widowControl w:val="0"/>
      <w:autoSpaceDE w:val="0"/>
      <w:autoSpaceDN w:val="0"/>
      <w:spacing w:after="0" w:line="240" w:lineRule="auto"/>
    </w:pPr>
    <w:rPr>
      <w:rFonts w:ascii="Calibri" w:eastAsiaTheme="minorEastAsia" w:hAnsi="Calibri" w:cs="Calibri"/>
      <w:b/>
      <w:lang w:eastAsia="ru-RU"/>
    </w:rPr>
  </w:style>
  <w:style w:type="paragraph" w:customStyle="1" w:styleId="ConsPlusTitlePage">
    <w:name w:val="ConsPlusTitlePage"/>
    <w:rsid w:val="003A4EA8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240&amp;n=233266&amp;dst=100005" TargetMode="External"/><Relationship Id="rId13" Type="http://schemas.openxmlformats.org/officeDocument/2006/relationships/hyperlink" Target="https://login.consultant.ru/link/?req=doc&amp;base=LAW&amp;n=451740" TargetMode="External"/><Relationship Id="rId18" Type="http://schemas.openxmlformats.org/officeDocument/2006/relationships/hyperlink" Target="https://login.consultant.ru/link/?req=doc&amp;base=LAW&amp;n=482878&amp;dst=28" TargetMode="External"/><Relationship Id="rId26" Type="http://schemas.openxmlformats.org/officeDocument/2006/relationships/hyperlink" Target="https://login.consultant.ru/link/?req=doc&amp;base=LAW&amp;n=482878&amp;dst=28" TargetMode="External"/><Relationship Id="rId3" Type="http://schemas.openxmlformats.org/officeDocument/2006/relationships/settings" Target="settings.xml"/><Relationship Id="rId21" Type="http://schemas.openxmlformats.org/officeDocument/2006/relationships/hyperlink" Target="https://login.consultant.ru/link/?req=doc&amp;base=RLAW240&amp;n=214118&amp;dst=100136" TargetMode="External"/><Relationship Id="rId7" Type="http://schemas.openxmlformats.org/officeDocument/2006/relationships/hyperlink" Target="https://login.consultant.ru/link/?req=doc&amp;base=LAW&amp;n=468056" TargetMode="External"/><Relationship Id="rId12" Type="http://schemas.openxmlformats.org/officeDocument/2006/relationships/hyperlink" Target="https://login.consultant.ru/link/?req=doc&amp;base=RLAW240&amp;n=214118&amp;dst=100136" TargetMode="External"/><Relationship Id="rId17" Type="http://schemas.openxmlformats.org/officeDocument/2006/relationships/hyperlink" Target="https://login.consultant.ru/link/?req=doc&amp;base=LAW&amp;n=482878&amp;dst=28" TargetMode="External"/><Relationship Id="rId25" Type="http://schemas.openxmlformats.org/officeDocument/2006/relationships/hyperlink" Target="https://login.consultant.ru/link/?req=doc&amp;base=LAW&amp;n=442435&amp;dst=60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s://login.consultant.ru/link/?req=doc&amp;base=LAW&amp;n=475114&amp;dst=1713" TargetMode="External"/><Relationship Id="rId20" Type="http://schemas.openxmlformats.org/officeDocument/2006/relationships/hyperlink" Target="https://login.consultant.ru/link/?req=doc&amp;base=RLAW240&amp;n=214118&amp;dst=100136" TargetMode="External"/><Relationship Id="rId1" Type="http://schemas.openxmlformats.org/officeDocument/2006/relationships/styles" Target="styles.xml"/><Relationship Id="rId6" Type="http://schemas.openxmlformats.org/officeDocument/2006/relationships/hyperlink" Target="https://login.consultant.ru/link/?req=doc&amp;base=RLAW240&amp;n=233266&amp;dst=100005" TargetMode="External"/><Relationship Id="rId11" Type="http://schemas.openxmlformats.org/officeDocument/2006/relationships/hyperlink" Target="https://login.consultant.ru/link/?req=doc&amp;base=RLAW240&amp;n=214118&amp;dst=100117" TargetMode="External"/><Relationship Id="rId24" Type="http://schemas.openxmlformats.org/officeDocument/2006/relationships/hyperlink" Target="https://login.consultant.ru/link/?req=doc&amp;base=LAW&amp;n=442435&amp;dst=60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https://login.consultant.ru/link/?req=doc&amp;base=LAW&amp;n=482878&amp;dst=33" TargetMode="External"/><Relationship Id="rId23" Type="http://schemas.openxmlformats.org/officeDocument/2006/relationships/hyperlink" Target="https://login.consultant.ru/link/?req=doc&amp;base=LAW&amp;n=451740" TargetMode="External"/><Relationship Id="rId28" Type="http://schemas.openxmlformats.org/officeDocument/2006/relationships/theme" Target="theme/theme1.xml"/><Relationship Id="rId10" Type="http://schemas.openxmlformats.org/officeDocument/2006/relationships/hyperlink" Target="https://login.consultant.ru/link/?req=doc&amp;base=LAW&amp;n=482878" TargetMode="External"/><Relationship Id="rId19" Type="http://schemas.openxmlformats.org/officeDocument/2006/relationships/hyperlink" Target="https://login.consultant.ru/link/?req=doc&amp;base=RLAW240&amp;n=233266&amp;dst=100005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ogin.consultant.ru/link/?req=doc&amp;base=LAW&amp;n=2875" TargetMode="External"/><Relationship Id="rId14" Type="http://schemas.openxmlformats.org/officeDocument/2006/relationships/hyperlink" Target="https://login.consultant.ru/link/?req=doc&amp;base=LAW&amp;n=442435&amp;dst=60" TargetMode="External"/><Relationship Id="rId22" Type="http://schemas.openxmlformats.org/officeDocument/2006/relationships/hyperlink" Target="https://login.consultant.ru/link/?req=doc&amp;base=LAW&amp;n=451740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12</Pages>
  <Words>5718</Words>
  <Characters>32593</Characters>
  <Application>Microsoft Office Word</Application>
  <DocSecurity>0</DocSecurity>
  <Lines>271</Lines>
  <Paragraphs>76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38235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А. Батаева</dc:creator>
  <cp:lastModifiedBy>Светлана А. Батаева</cp:lastModifiedBy>
  <cp:revision>1</cp:revision>
  <dcterms:created xsi:type="dcterms:W3CDTF">2024-10-07T11:08:00Z</dcterms:created>
  <dcterms:modified xsi:type="dcterms:W3CDTF">2024-10-07T11:09:00Z</dcterms:modified>
</cp:coreProperties>
</file>