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960" w:rsidRDefault="007C196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C1960" w:rsidRDefault="007C1960">
      <w:pPr>
        <w:pStyle w:val="ConsPlusNormal"/>
        <w:jc w:val="both"/>
        <w:outlineLvl w:val="0"/>
      </w:pPr>
    </w:p>
    <w:p w:rsidR="007C1960" w:rsidRDefault="007C1960">
      <w:pPr>
        <w:pStyle w:val="ConsPlusTitle"/>
        <w:jc w:val="center"/>
        <w:outlineLvl w:val="0"/>
      </w:pPr>
      <w:r>
        <w:t>ГОСУДАРСТВЕННАЯ ЖИЛИЩНАЯ ИНСПЕКЦИЯ КИРОВСКОЙ ОБЛАСТИ</w:t>
      </w:r>
    </w:p>
    <w:p w:rsidR="007C1960" w:rsidRDefault="007C1960">
      <w:pPr>
        <w:pStyle w:val="ConsPlusTitle"/>
        <w:jc w:val="both"/>
      </w:pPr>
    </w:p>
    <w:p w:rsidR="007C1960" w:rsidRDefault="007C1960">
      <w:pPr>
        <w:pStyle w:val="ConsPlusTitle"/>
        <w:jc w:val="center"/>
      </w:pPr>
      <w:r>
        <w:t>РАСПОРЯЖЕНИЕ</w:t>
      </w:r>
    </w:p>
    <w:p w:rsidR="007C1960" w:rsidRDefault="007C1960">
      <w:pPr>
        <w:pStyle w:val="ConsPlusTitle"/>
        <w:jc w:val="center"/>
      </w:pPr>
      <w:r>
        <w:t>от 21 июня 2024 г. N 2</w:t>
      </w:r>
    </w:p>
    <w:p w:rsidR="007C1960" w:rsidRDefault="007C1960">
      <w:pPr>
        <w:pStyle w:val="ConsPlusTitle"/>
        <w:jc w:val="both"/>
      </w:pPr>
    </w:p>
    <w:p w:rsidR="007C1960" w:rsidRDefault="007C1960">
      <w:pPr>
        <w:pStyle w:val="ConsPlusTitle"/>
        <w:jc w:val="center"/>
      </w:pPr>
      <w:r>
        <w:t>ОБ УТВЕРЖДЕНИИ ПОЛОЖЕНИЯ О КОМИССИИ ПО СОБЛЮДЕНИЮ ТРЕБОВАНИЙ</w:t>
      </w:r>
    </w:p>
    <w:p w:rsidR="007C1960" w:rsidRDefault="007C1960">
      <w:pPr>
        <w:pStyle w:val="ConsPlusTitle"/>
        <w:jc w:val="center"/>
      </w:pPr>
      <w:r>
        <w:t>К СЛУЖЕБНОМУ ПОВЕДЕНИЮ ГОСУДАРСТВЕННЫХ ГРАЖДАНСКИХ СЛУЖАЩИХ</w:t>
      </w:r>
    </w:p>
    <w:p w:rsidR="007C1960" w:rsidRDefault="007C1960">
      <w:pPr>
        <w:pStyle w:val="ConsPlusTitle"/>
        <w:jc w:val="center"/>
      </w:pPr>
      <w:r>
        <w:t>ГОСУДАРСТВЕННОЙ ЖИЛИЩНОЙ ИНСПЕКЦИИ КИРОВСКОЙ ОБЛАСТИ</w:t>
      </w:r>
    </w:p>
    <w:p w:rsidR="007C1960" w:rsidRDefault="007C1960">
      <w:pPr>
        <w:pStyle w:val="ConsPlusTitle"/>
        <w:jc w:val="center"/>
      </w:pPr>
      <w:r>
        <w:t>И УРЕГУЛИРОВАНИЮ КОНФЛИКТА ИНТЕРЕСОВ</w:t>
      </w:r>
    </w:p>
    <w:p w:rsidR="007C1960" w:rsidRDefault="007C196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C19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960" w:rsidRDefault="007C196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960" w:rsidRDefault="007C196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1960" w:rsidRDefault="007C19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1960" w:rsidRDefault="007C196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государственной жилищной инспекции Кировской области</w:t>
            </w:r>
          </w:p>
          <w:p w:rsidR="007C1960" w:rsidRDefault="007C1960">
            <w:pPr>
              <w:pStyle w:val="ConsPlusNormal"/>
              <w:jc w:val="center"/>
            </w:pPr>
            <w:r>
              <w:rPr>
                <w:color w:val="392C69"/>
              </w:rPr>
              <w:t>от 19.09.2024 N 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960" w:rsidRDefault="007C1960">
            <w:pPr>
              <w:pStyle w:val="ConsPlusNormal"/>
            </w:pPr>
          </w:p>
        </w:tc>
      </w:tr>
    </w:tbl>
    <w:p w:rsidR="007C1960" w:rsidRDefault="007C1960">
      <w:pPr>
        <w:pStyle w:val="ConsPlusNormal"/>
        <w:jc w:val="both"/>
      </w:pPr>
    </w:p>
    <w:p w:rsidR="007C1960" w:rsidRDefault="007C1960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Указом</w:t>
        </w:r>
      </w:hyperlink>
      <w: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интересов":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>
        <w:r>
          <w:rPr>
            <w:color w:val="0000FF"/>
          </w:rPr>
          <w:t>Положение</w:t>
        </w:r>
      </w:hyperlink>
      <w:r>
        <w:t xml:space="preserve"> о комиссии по соблюдению требований к служебному поведению государственных гражданских служащих государственной жилищной инспекции Кировской области и урегулированию конфликта интересов согласно приложению.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2. Контроль за исполнением распоряжения оставляю за собой.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3. Настоящее распоряжение вступает в силу со дня его подписания.</w:t>
      </w:r>
    </w:p>
    <w:p w:rsidR="007C1960" w:rsidRDefault="007C1960">
      <w:pPr>
        <w:pStyle w:val="ConsPlusNormal"/>
        <w:jc w:val="both"/>
      </w:pPr>
    </w:p>
    <w:p w:rsidR="007C1960" w:rsidRDefault="007C1960">
      <w:pPr>
        <w:pStyle w:val="ConsPlusNormal"/>
        <w:jc w:val="right"/>
      </w:pPr>
      <w:r>
        <w:t>Начальник</w:t>
      </w:r>
    </w:p>
    <w:p w:rsidR="007C1960" w:rsidRDefault="007C1960">
      <w:pPr>
        <w:pStyle w:val="ConsPlusNormal"/>
        <w:jc w:val="right"/>
      </w:pPr>
      <w:r>
        <w:t>государственной жилищной инспекции</w:t>
      </w:r>
    </w:p>
    <w:p w:rsidR="007C1960" w:rsidRDefault="007C1960">
      <w:pPr>
        <w:pStyle w:val="ConsPlusNormal"/>
        <w:jc w:val="right"/>
      </w:pPr>
      <w:r>
        <w:t>Кировской области</w:t>
      </w:r>
    </w:p>
    <w:p w:rsidR="007C1960" w:rsidRDefault="007C1960">
      <w:pPr>
        <w:pStyle w:val="ConsPlusNormal"/>
        <w:jc w:val="right"/>
      </w:pPr>
      <w:r>
        <w:t>А.А.ДУДНИКОВА</w:t>
      </w:r>
    </w:p>
    <w:p w:rsidR="007C1960" w:rsidRDefault="007C1960">
      <w:pPr>
        <w:pStyle w:val="ConsPlusNormal"/>
        <w:jc w:val="both"/>
      </w:pPr>
    </w:p>
    <w:p w:rsidR="007C1960" w:rsidRDefault="007C1960">
      <w:pPr>
        <w:pStyle w:val="ConsPlusNormal"/>
        <w:jc w:val="both"/>
      </w:pPr>
    </w:p>
    <w:p w:rsidR="007C1960" w:rsidRDefault="007C1960">
      <w:pPr>
        <w:pStyle w:val="ConsPlusNormal"/>
        <w:jc w:val="both"/>
      </w:pPr>
    </w:p>
    <w:p w:rsidR="007C1960" w:rsidRDefault="007C1960">
      <w:pPr>
        <w:pStyle w:val="ConsPlusNormal"/>
        <w:jc w:val="both"/>
      </w:pPr>
    </w:p>
    <w:p w:rsidR="007C1960" w:rsidRDefault="007C1960">
      <w:pPr>
        <w:pStyle w:val="ConsPlusNormal"/>
        <w:jc w:val="both"/>
      </w:pPr>
    </w:p>
    <w:p w:rsidR="007C1960" w:rsidRDefault="007C1960">
      <w:pPr>
        <w:pStyle w:val="ConsPlusNormal"/>
        <w:jc w:val="right"/>
        <w:outlineLvl w:val="0"/>
      </w:pPr>
      <w:r>
        <w:t>Приложение</w:t>
      </w:r>
    </w:p>
    <w:p w:rsidR="007C1960" w:rsidRDefault="007C1960">
      <w:pPr>
        <w:pStyle w:val="ConsPlusNormal"/>
        <w:jc w:val="both"/>
      </w:pPr>
    </w:p>
    <w:p w:rsidR="007C1960" w:rsidRDefault="007C1960">
      <w:pPr>
        <w:pStyle w:val="ConsPlusNormal"/>
        <w:jc w:val="right"/>
      </w:pPr>
      <w:r>
        <w:t>Утверждено</w:t>
      </w:r>
    </w:p>
    <w:p w:rsidR="007C1960" w:rsidRDefault="007C1960">
      <w:pPr>
        <w:pStyle w:val="ConsPlusNormal"/>
        <w:jc w:val="right"/>
      </w:pPr>
      <w:r>
        <w:t>распоряжением</w:t>
      </w:r>
    </w:p>
    <w:p w:rsidR="007C1960" w:rsidRDefault="007C1960">
      <w:pPr>
        <w:pStyle w:val="ConsPlusNormal"/>
        <w:jc w:val="right"/>
      </w:pPr>
      <w:r>
        <w:t>государственной жилищной инспекции</w:t>
      </w:r>
    </w:p>
    <w:p w:rsidR="007C1960" w:rsidRDefault="007C1960">
      <w:pPr>
        <w:pStyle w:val="ConsPlusNormal"/>
        <w:jc w:val="right"/>
      </w:pPr>
      <w:r>
        <w:t>Кировской области</w:t>
      </w:r>
    </w:p>
    <w:p w:rsidR="007C1960" w:rsidRDefault="007C1960">
      <w:pPr>
        <w:pStyle w:val="ConsPlusNormal"/>
        <w:jc w:val="right"/>
      </w:pPr>
      <w:r>
        <w:t>от 21 июня 2024 г. N 2</w:t>
      </w:r>
    </w:p>
    <w:p w:rsidR="007C1960" w:rsidRDefault="007C1960">
      <w:pPr>
        <w:pStyle w:val="ConsPlusNormal"/>
        <w:jc w:val="both"/>
      </w:pPr>
    </w:p>
    <w:p w:rsidR="007C1960" w:rsidRDefault="007C1960">
      <w:pPr>
        <w:pStyle w:val="ConsPlusTitle"/>
        <w:jc w:val="center"/>
      </w:pPr>
      <w:bookmarkStart w:id="0" w:name="P36"/>
      <w:bookmarkEnd w:id="0"/>
      <w:r>
        <w:t>ПОЛОЖЕНИЕ</w:t>
      </w:r>
    </w:p>
    <w:p w:rsidR="007C1960" w:rsidRDefault="007C1960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:rsidR="007C1960" w:rsidRDefault="007C1960">
      <w:pPr>
        <w:pStyle w:val="ConsPlusTitle"/>
        <w:jc w:val="center"/>
      </w:pPr>
      <w:r>
        <w:t>ГОСУДАРСТВЕННЫХ ГРАЖДАНСКИХ СЛУЖАЩИХ ГОСУДАРСТВЕННОЙ</w:t>
      </w:r>
    </w:p>
    <w:p w:rsidR="007C1960" w:rsidRDefault="007C1960">
      <w:pPr>
        <w:pStyle w:val="ConsPlusTitle"/>
        <w:jc w:val="center"/>
      </w:pPr>
      <w:r>
        <w:t>ЖИЛИЩНОЙ ИНСПЕКЦИИ КИРОВСКОЙ ОБЛАСТИ И УРЕГУЛИРОВАНИЮ</w:t>
      </w:r>
    </w:p>
    <w:p w:rsidR="007C1960" w:rsidRDefault="007C1960">
      <w:pPr>
        <w:pStyle w:val="ConsPlusTitle"/>
        <w:jc w:val="center"/>
      </w:pPr>
      <w:r>
        <w:t>КОНФЛИКТА ИНТЕРЕСОВ</w:t>
      </w:r>
    </w:p>
    <w:p w:rsidR="007C1960" w:rsidRDefault="007C196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C19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960" w:rsidRDefault="007C196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960" w:rsidRDefault="007C196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1960" w:rsidRDefault="007C19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1960" w:rsidRDefault="007C1960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8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государственной жилищной инспекции Кировской области</w:t>
            </w:r>
          </w:p>
          <w:p w:rsidR="007C1960" w:rsidRDefault="007C1960">
            <w:pPr>
              <w:pStyle w:val="ConsPlusNormal"/>
              <w:jc w:val="center"/>
            </w:pPr>
            <w:r>
              <w:rPr>
                <w:color w:val="392C69"/>
              </w:rPr>
              <w:t>от 19.09.2024 N 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960" w:rsidRDefault="007C1960">
            <w:pPr>
              <w:pStyle w:val="ConsPlusNormal"/>
            </w:pPr>
          </w:p>
        </w:tc>
      </w:tr>
    </w:tbl>
    <w:p w:rsidR="007C1960" w:rsidRDefault="007C1960">
      <w:pPr>
        <w:pStyle w:val="ConsPlusNormal"/>
        <w:jc w:val="both"/>
      </w:pPr>
    </w:p>
    <w:p w:rsidR="007C1960" w:rsidRDefault="007C1960">
      <w:pPr>
        <w:pStyle w:val="ConsPlusNormal"/>
        <w:ind w:firstLine="540"/>
        <w:jc w:val="both"/>
      </w:pPr>
      <w:r>
        <w:t>1. Положением о комиссии по соблюдению требований к служебному поведению государственных гражданских служащих государственной жилищной инспекции Кировской области и урегулированию конфликта интересов (далее - Положение) определяется порядок формирования и деятельности комиссии по соблюдению требований к служебному поведению государственных гражданских служащих государственной жилищной инспекции Кировской области и урегулированию конфликта интересов (далее - комиссия).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9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Кировской области, указами и распоряжениями Губернатора Кировской области, иными нормативными правовыми актами Кировской области и настоящим Положением.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3. Основной задачей комиссии является содействие государственной жилищной инспекции Кировской области (далее - инспекция):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 xml:space="preserve">3.1. В обеспечении соблюдения государственными гражданскими служащими (далее - гражданские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3.2. В осуществлении в инспекции мер по предупреждению коррупции.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гражданских служащих, замещающих должности государственной гражданской службы в инспекции (за исключением гражданских служащих, замещающих должности начальника инспекции, заместителей начальника инспекции).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Вопросы, связанные с соблюдением требований к служебному поведению и (или) требований об урегулировании конфликта интересов, в отношении начальника инспекции, заместителей начальника инспекции рассматриваются соответствующей комиссией администрации Губернатора и Правительства Кировской области.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5. Комиссия образуется приказом инспекции.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В состав комиссии входят председатель комиссии, его заместитель, определяемый начальником инспекции из числа членов комиссии, замещающих должности государственной гражданской службы в инспекции,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6. В состав комиссии входят: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6.1. Заместитель начальника инспекции (председатель комиссии).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6.2. Начальник юридического отдела (заместитель председателя комиссии).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 xml:space="preserve">6.3. Гражданский служащий инспекции, ответственный за работу по профилактике </w:t>
      </w:r>
      <w:r>
        <w:lastRenderedPageBreak/>
        <w:t>коррупционных и иных правонарушений (секретарь комиссии).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6.4. Гражданские служащие из других подразделений инспекции, определяемые начальником инспекции.</w:t>
      </w:r>
    </w:p>
    <w:p w:rsidR="007C1960" w:rsidRDefault="007C1960">
      <w:pPr>
        <w:pStyle w:val="ConsPlusNormal"/>
        <w:spacing w:before="220"/>
        <w:ind w:firstLine="540"/>
        <w:jc w:val="both"/>
      </w:pPr>
      <w:bookmarkStart w:id="1" w:name="P59"/>
      <w:bookmarkEnd w:id="1"/>
      <w:r>
        <w:t>6.5. Представитель (представители) научных и образовательных организаций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7C1960" w:rsidRDefault="007C1960">
      <w:pPr>
        <w:pStyle w:val="ConsPlusNormal"/>
        <w:spacing w:before="220"/>
        <w:ind w:firstLine="540"/>
        <w:jc w:val="both"/>
      </w:pPr>
      <w:bookmarkStart w:id="2" w:name="P60"/>
      <w:bookmarkEnd w:id="2"/>
      <w:r>
        <w:t>6.6. Представитель управления профилактики коррупционных и иных правонарушений администрации Губернатора и Правительства Кировской области.</w:t>
      </w:r>
    </w:p>
    <w:p w:rsidR="007C1960" w:rsidRDefault="007C1960">
      <w:pPr>
        <w:pStyle w:val="ConsPlusNormal"/>
        <w:spacing w:before="220"/>
        <w:ind w:firstLine="540"/>
        <w:jc w:val="both"/>
      </w:pPr>
      <w:bookmarkStart w:id="3" w:name="P61"/>
      <w:bookmarkEnd w:id="3"/>
      <w:r>
        <w:t>7. Начальник инспекции может принять решение о включении в состав комиссии: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представителя Общественного совета при инспекции;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представителя общественной организации ветеранов (при ее создании в инспекции);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представителя профсоюзной организации, действующей в установленном порядке в инспекции (при ее наличии).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 xml:space="preserve">8. Лица, указанные в </w:t>
      </w:r>
      <w:hyperlink w:anchor="P59">
        <w:r>
          <w:rPr>
            <w:color w:val="0000FF"/>
          </w:rPr>
          <w:t>подпунктах 6.5</w:t>
        </w:r>
      </w:hyperlink>
      <w:r>
        <w:t xml:space="preserve">, </w:t>
      </w:r>
      <w:hyperlink w:anchor="P60">
        <w:r>
          <w:rPr>
            <w:color w:val="0000FF"/>
          </w:rPr>
          <w:t>6.6 пункта 6</w:t>
        </w:r>
      </w:hyperlink>
      <w:r>
        <w:t xml:space="preserve"> и в </w:t>
      </w:r>
      <w:hyperlink w:anchor="P61">
        <w:r>
          <w:rPr>
            <w:color w:val="0000FF"/>
          </w:rPr>
          <w:t>пункте 7</w:t>
        </w:r>
      </w:hyperlink>
      <w:r>
        <w:t xml:space="preserve"> настоящего Положения, включаются в состав комиссии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образования, с Общественным советом при инспекции, с общественной организацией ветеранов, созданной в инспекции, с первичной профсоюзной организацией, действующей в установленном порядке в инспекции, с администрацией Губернатора и Правительства Кировской области на основании запроса начальника инспекции. Согласование осуществляется в 10-дневный срок со дня получения запроса.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9. Число членов комиссии, не замещающих должности государственной гражданской службы в инспекции, должно составлять не менее одной четверти от общего числа членов комиссии.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11. В заседаниях комиссии с правом совещательного голоса участвуют: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11.1.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инспекции должности государственной гражданской службы, аналогичные должности, замещаемой гражданским служащим, в отношении которого комиссией рассматривается этот вопрос.</w:t>
      </w:r>
    </w:p>
    <w:p w:rsidR="007C1960" w:rsidRDefault="007C1960">
      <w:pPr>
        <w:pStyle w:val="ConsPlusNormal"/>
        <w:spacing w:before="220"/>
        <w:ind w:firstLine="540"/>
        <w:jc w:val="both"/>
      </w:pPr>
      <w:bookmarkStart w:id="4" w:name="P70"/>
      <w:bookmarkEnd w:id="4"/>
      <w:r>
        <w:t xml:space="preserve">11.2. Другие гражданские служащие, замещающие должности государственной гражданской службы в инспекции; специалисты, которые могут дать пояснения по вопросам государственной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</w:t>
      </w:r>
      <w:r>
        <w:lastRenderedPageBreak/>
        <w:t>рассматривается этот вопрос, или любого члена комиссии.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гражданской службы в инспекции, недопустимо.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7C1960" w:rsidRDefault="007C1960">
      <w:pPr>
        <w:pStyle w:val="ConsPlusNormal"/>
        <w:spacing w:before="220"/>
        <w:ind w:firstLine="540"/>
        <w:jc w:val="both"/>
      </w:pPr>
      <w:bookmarkStart w:id="5" w:name="P73"/>
      <w:bookmarkEnd w:id="5"/>
      <w:r>
        <w:t>14. Основаниями для проведения заседания комиссии являются:</w:t>
      </w:r>
    </w:p>
    <w:p w:rsidR="007C1960" w:rsidRDefault="007C1960">
      <w:pPr>
        <w:pStyle w:val="ConsPlusNormal"/>
        <w:spacing w:before="220"/>
        <w:ind w:firstLine="540"/>
        <w:jc w:val="both"/>
      </w:pPr>
      <w:bookmarkStart w:id="6" w:name="P74"/>
      <w:bookmarkEnd w:id="6"/>
      <w:r>
        <w:t xml:space="preserve">14.1. Представление начальником инспекции в соответствии с </w:t>
      </w:r>
      <w:hyperlink r:id="rId11">
        <w:r>
          <w:rPr>
            <w:color w:val="0000FF"/>
          </w:rPr>
          <w:t>пунктом 26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области, и соблюдения государственными гражданскими служащими Кировской области требований к служебному поведению, утвержденного Указом Губернатора области от 15.12.2009 N 120 "Об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области, и соблюдения государственными гражданскими служащими Кировской области требований к служебному поведению" (далее - Положение, утвержденное Указом Губернатора области от 15.12.2009 N 120), материалов проверки, свидетельствующих:</w:t>
      </w:r>
    </w:p>
    <w:p w:rsidR="007C1960" w:rsidRDefault="007C1960">
      <w:pPr>
        <w:pStyle w:val="ConsPlusNormal"/>
        <w:spacing w:before="220"/>
        <w:ind w:firstLine="540"/>
        <w:jc w:val="both"/>
      </w:pPr>
      <w:bookmarkStart w:id="7" w:name="P75"/>
      <w:bookmarkEnd w:id="7"/>
      <w:r>
        <w:t xml:space="preserve">о представлении государственным гражданским служащим недостоверных или неполных сведений, предусмотренных </w:t>
      </w:r>
      <w:hyperlink r:id="rId12">
        <w:r>
          <w:rPr>
            <w:color w:val="0000FF"/>
          </w:rPr>
          <w:t>подпунктом 1.1 пункта 1</w:t>
        </w:r>
      </w:hyperlink>
      <w:r>
        <w:t xml:space="preserve"> Положения, утвержденного Указом Губернатора области от 15.12.2009 N 120;</w:t>
      </w:r>
    </w:p>
    <w:p w:rsidR="007C1960" w:rsidRDefault="007C1960">
      <w:pPr>
        <w:pStyle w:val="ConsPlusNormal"/>
        <w:spacing w:before="220"/>
        <w:ind w:firstLine="540"/>
        <w:jc w:val="both"/>
      </w:pPr>
      <w:bookmarkStart w:id="8" w:name="P76"/>
      <w:bookmarkEnd w:id="8"/>
      <w:r>
        <w:t>о несоблюдении государственным гражданским служащим требований к служебному поведению и (или) требований об урегулировании конфликта интересов.</w:t>
      </w:r>
    </w:p>
    <w:p w:rsidR="007C1960" w:rsidRDefault="007C1960">
      <w:pPr>
        <w:pStyle w:val="ConsPlusNormal"/>
        <w:spacing w:before="220"/>
        <w:ind w:firstLine="540"/>
        <w:jc w:val="both"/>
      </w:pPr>
      <w:bookmarkStart w:id="9" w:name="P77"/>
      <w:bookmarkEnd w:id="9"/>
      <w:r>
        <w:t>14.2. Поступившее в инспекцию в установленном порядке:</w:t>
      </w:r>
    </w:p>
    <w:p w:rsidR="007C1960" w:rsidRDefault="007C1960">
      <w:pPr>
        <w:pStyle w:val="ConsPlusNormal"/>
        <w:spacing w:before="220"/>
        <w:ind w:firstLine="540"/>
        <w:jc w:val="both"/>
      </w:pPr>
      <w:bookmarkStart w:id="10" w:name="P78"/>
      <w:bookmarkEnd w:id="10"/>
      <w:r>
        <w:t>письменное обращение гражданина, замещавшего в инспекции должность государственной гражданской службы, включенную в перечень должностей государственной гражданской службы инспекции,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детей, утвержденный приказом инспекции,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службы;</w:t>
      </w:r>
    </w:p>
    <w:p w:rsidR="007C1960" w:rsidRDefault="007C1960">
      <w:pPr>
        <w:pStyle w:val="ConsPlusNormal"/>
        <w:spacing w:before="220"/>
        <w:ind w:firstLine="540"/>
        <w:jc w:val="both"/>
      </w:pPr>
      <w:bookmarkStart w:id="11" w:name="P79"/>
      <w:bookmarkEnd w:id="11"/>
      <w:r>
        <w:t>заявление государственного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C1960" w:rsidRDefault="007C1960">
      <w:pPr>
        <w:pStyle w:val="ConsPlusNormal"/>
        <w:spacing w:before="220"/>
        <w:ind w:firstLine="540"/>
        <w:jc w:val="both"/>
      </w:pPr>
      <w:bookmarkStart w:id="12" w:name="P80"/>
      <w:bookmarkEnd w:id="12"/>
      <w:r>
        <w:t xml:space="preserve">заявление государственного гражданского служащего о невозможности выполнить требования Федерального </w:t>
      </w:r>
      <w:hyperlink r:id="rId13">
        <w:r>
          <w:rPr>
            <w:color w:val="0000FF"/>
          </w:rPr>
          <w:t>закона</w:t>
        </w:r>
      </w:hyperlink>
      <w: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</w:t>
      </w:r>
      <w:r>
        <w:lastRenderedPageBreak/>
        <w:t>(или) пользоваться иностранными финансовыми инструментами" (далее - Федеральный закон от 07.05.2013 N 79-ФЗ) в связи с арестом, запретом распоряжения, наложенным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7C1960" w:rsidRDefault="007C1960">
      <w:pPr>
        <w:pStyle w:val="ConsPlusNormal"/>
        <w:spacing w:before="220"/>
        <w:ind w:firstLine="540"/>
        <w:jc w:val="both"/>
      </w:pPr>
      <w:bookmarkStart w:id="13" w:name="P81"/>
      <w:bookmarkEnd w:id="13"/>
      <w:r>
        <w:t>уведомление государственного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7C1960" w:rsidRDefault="007C1960">
      <w:pPr>
        <w:pStyle w:val="ConsPlusNormal"/>
        <w:spacing w:before="220"/>
        <w:ind w:firstLine="540"/>
        <w:jc w:val="both"/>
      </w:pPr>
      <w:bookmarkStart w:id="14" w:name="P82"/>
      <w:bookmarkEnd w:id="14"/>
      <w:r>
        <w:t>14.3. Представление начальника инспекции или любого члена комиссии, касающееся обеспечения соблюдения государственным гражданским служащим требований к служебному поведению и (или) требований об урегулировании конфликта интересов либо осуществления в инспекции мер по предупреждению коррупции.</w:t>
      </w:r>
    </w:p>
    <w:p w:rsidR="007C1960" w:rsidRDefault="007C1960">
      <w:pPr>
        <w:pStyle w:val="ConsPlusNormal"/>
        <w:spacing w:before="220"/>
        <w:ind w:firstLine="540"/>
        <w:jc w:val="both"/>
      </w:pPr>
      <w:bookmarkStart w:id="15" w:name="P83"/>
      <w:bookmarkEnd w:id="15"/>
      <w:r>
        <w:t xml:space="preserve">14.4. Представление начальником инспекции материалов проверки, свидетельствующих о представлении государственным гражданским служащим недостоверных или неполных сведений, предусмотренных </w:t>
      </w:r>
      <w:hyperlink r:id="rId14">
        <w:r>
          <w:rPr>
            <w:color w:val="0000FF"/>
          </w:rPr>
          <w:t>частью 1 статьи 3</w:t>
        </w:r>
      </w:hyperlink>
      <w: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 (далее - Федеральный закон от 03.12.2012 N 230-ФЗ).</w:t>
      </w:r>
    </w:p>
    <w:p w:rsidR="007C1960" w:rsidRDefault="007C1960">
      <w:pPr>
        <w:pStyle w:val="ConsPlusNormal"/>
        <w:spacing w:before="220"/>
        <w:ind w:firstLine="540"/>
        <w:jc w:val="both"/>
      </w:pPr>
      <w:bookmarkStart w:id="16" w:name="P84"/>
      <w:bookmarkEnd w:id="16"/>
      <w:r>
        <w:t xml:space="preserve">14.5. Поступившее в соответствии с </w:t>
      </w:r>
      <w:hyperlink r:id="rId15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16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инспекцию уведомление коммерческой или некоммерческой организации о заключении с гражданином, замещавшим должность государственной службы,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инспекции,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7C1960" w:rsidRDefault="007C1960">
      <w:pPr>
        <w:pStyle w:val="ConsPlusNormal"/>
        <w:spacing w:before="220"/>
        <w:ind w:firstLine="540"/>
        <w:jc w:val="both"/>
      </w:pPr>
      <w:bookmarkStart w:id="17" w:name="P85"/>
      <w:bookmarkEnd w:id="17"/>
      <w:r>
        <w:t>14.6. Уведомление государственного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7C1960" w:rsidRDefault="007C1960">
      <w:pPr>
        <w:pStyle w:val="ConsPlusNormal"/>
        <w:spacing w:before="220"/>
        <w:ind w:firstLine="540"/>
        <w:jc w:val="both"/>
      </w:pPr>
      <w:bookmarkStart w:id="18" w:name="P87"/>
      <w:bookmarkEnd w:id="18"/>
      <w:r>
        <w:t xml:space="preserve">15.1. Обращение, указанное в </w:t>
      </w:r>
      <w:hyperlink w:anchor="P78">
        <w:r>
          <w:rPr>
            <w:color w:val="0000FF"/>
          </w:rPr>
          <w:t>абзаце втором подпункта 14.2 пункта 14</w:t>
        </w:r>
      </w:hyperlink>
      <w:r>
        <w:t xml:space="preserve"> настоящего Положения, подается гражданином, замещавшим должность государственной гражданской службы в инспекции, государственному гражданскому служащему, ответственному за работу по профилактике коррупционных и иных правонарушений. В обращении указываются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</w:t>
      </w:r>
      <w:r>
        <w:lastRenderedPageBreak/>
        <w:t xml:space="preserve">выполнение (оказание) по договору работ (услуг). Государственный гражданский служащий, ответственный за работу по профилактике коррупционных и иных правонарушений, осуществляет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7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 xml:space="preserve">15.2. Обращение, указанное в </w:t>
      </w:r>
      <w:hyperlink w:anchor="P78">
        <w:r>
          <w:rPr>
            <w:color w:val="0000FF"/>
          </w:rPr>
          <w:t>абзаце втором подпункта 14.2 пункта 14</w:t>
        </w:r>
      </w:hyperlink>
      <w:r>
        <w:t xml:space="preserve"> настоящего Положения, может быть подано государственным гражданским служащим, планирующим свое увольнение с государственной гражданской службы, и подлежит рассмотрению комиссией в соответствии с настоящим Положением.</w:t>
      </w:r>
    </w:p>
    <w:p w:rsidR="007C1960" w:rsidRDefault="007C1960">
      <w:pPr>
        <w:pStyle w:val="ConsPlusNormal"/>
        <w:spacing w:before="220"/>
        <w:ind w:firstLine="540"/>
        <w:jc w:val="both"/>
      </w:pPr>
      <w:bookmarkStart w:id="19" w:name="P89"/>
      <w:bookmarkEnd w:id="19"/>
      <w:r>
        <w:t xml:space="preserve">15.3. Уведомление, указанное в </w:t>
      </w:r>
      <w:hyperlink w:anchor="P84">
        <w:r>
          <w:rPr>
            <w:color w:val="0000FF"/>
          </w:rPr>
          <w:t>подпункте 14.5 пункта 14</w:t>
        </w:r>
      </w:hyperlink>
      <w:r>
        <w:t xml:space="preserve"> настоящего Положения, рассматривается гражданским служащим, ответственным за работу по профилактике коррупционных и иных правонарушений, который осуществляет подготовку мотивированного заключения о соблюдении гражданином, замещавшим должность государственной гражданской службы в инспекции, требований </w:t>
      </w:r>
      <w:hyperlink r:id="rId18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</w:t>
      </w:r>
    </w:p>
    <w:p w:rsidR="007C1960" w:rsidRDefault="007C1960">
      <w:pPr>
        <w:pStyle w:val="ConsPlusNormal"/>
        <w:spacing w:before="220"/>
        <w:ind w:firstLine="540"/>
        <w:jc w:val="both"/>
      </w:pPr>
      <w:bookmarkStart w:id="20" w:name="P90"/>
      <w:bookmarkEnd w:id="20"/>
      <w:r>
        <w:t xml:space="preserve">15.4. Уведомления, указанные в </w:t>
      </w:r>
      <w:hyperlink w:anchor="P81">
        <w:r>
          <w:rPr>
            <w:color w:val="0000FF"/>
          </w:rPr>
          <w:t>абзаце пятом подпункта 14.2</w:t>
        </w:r>
      </w:hyperlink>
      <w:r>
        <w:t xml:space="preserve"> и </w:t>
      </w:r>
      <w:hyperlink w:anchor="P85">
        <w:r>
          <w:rPr>
            <w:color w:val="0000FF"/>
          </w:rPr>
          <w:t>подпункте 14.6 пункта 14</w:t>
        </w:r>
      </w:hyperlink>
      <w:r>
        <w:t xml:space="preserve"> настоящего Положения, рассматриваются гражданским служащим, ответственным за работу по профилактике коррупционных и иных правонарушений, который осуществляет подготовку мотивированных заключений по результаты рассмотрения уведомлений.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 xml:space="preserve">15.5. При подготовке мотивированного заключения по результатам рассмотрения обращения, указанного в </w:t>
      </w:r>
      <w:hyperlink w:anchor="P78">
        <w:r>
          <w:rPr>
            <w:color w:val="0000FF"/>
          </w:rPr>
          <w:t>абзаце втором подпункта 14.2 пункта 14</w:t>
        </w:r>
      </w:hyperlink>
      <w:r>
        <w:t xml:space="preserve"> настоящего Положения, или уведомлений, указанных в </w:t>
      </w:r>
      <w:hyperlink w:anchor="P81">
        <w:r>
          <w:rPr>
            <w:color w:val="0000FF"/>
          </w:rPr>
          <w:t>абзаце пятом подпункта 14.2</w:t>
        </w:r>
      </w:hyperlink>
      <w:r>
        <w:t xml:space="preserve"> и </w:t>
      </w:r>
      <w:hyperlink w:anchor="P84">
        <w:r>
          <w:rPr>
            <w:color w:val="0000FF"/>
          </w:rPr>
          <w:t>подпунктах 14.5</w:t>
        </w:r>
      </w:hyperlink>
      <w:r>
        <w:t xml:space="preserve"> и </w:t>
      </w:r>
      <w:hyperlink w:anchor="P85">
        <w:r>
          <w:rPr>
            <w:color w:val="0000FF"/>
          </w:rPr>
          <w:t>14.6 пункта 14</w:t>
        </w:r>
      </w:hyperlink>
      <w:r>
        <w:t xml:space="preserve"> настоящего Положения, государственный гражданский служащий, ответственный за профилактику коррупционных и иных правонарушений, имеет право проводить собеседование с гражданским служащим, представившим обращение или уведомление, получать от него письменные пояснения, а начальник инспекции или лицо, исполняющее обязанности начальника инспекции,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7C1960" w:rsidRDefault="007C1960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распоряжения</w:t>
        </w:r>
      </w:hyperlink>
      <w:r>
        <w:t xml:space="preserve"> государственной жилищной инспекции Кировской области от 19.09.2024 N 5)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 xml:space="preserve">15.6. Мотивированные заключения, предусмотренные </w:t>
      </w:r>
      <w:hyperlink w:anchor="P87">
        <w:r>
          <w:rPr>
            <w:color w:val="0000FF"/>
          </w:rPr>
          <w:t>пунктами 15.1</w:t>
        </w:r>
      </w:hyperlink>
      <w:r>
        <w:t xml:space="preserve">, </w:t>
      </w:r>
      <w:hyperlink w:anchor="P89">
        <w:r>
          <w:rPr>
            <w:color w:val="0000FF"/>
          </w:rPr>
          <w:t>15.3</w:t>
        </w:r>
      </w:hyperlink>
      <w:r>
        <w:t xml:space="preserve"> и </w:t>
      </w:r>
      <w:hyperlink w:anchor="P90">
        <w:r>
          <w:rPr>
            <w:color w:val="0000FF"/>
          </w:rPr>
          <w:t>15.4</w:t>
        </w:r>
      </w:hyperlink>
      <w:r>
        <w:t xml:space="preserve"> настоящего Положения, должны содержать: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78">
        <w:r>
          <w:rPr>
            <w:color w:val="0000FF"/>
          </w:rPr>
          <w:t>абзацах втором</w:t>
        </w:r>
      </w:hyperlink>
      <w:r>
        <w:t xml:space="preserve"> и </w:t>
      </w:r>
      <w:hyperlink w:anchor="P81">
        <w:r>
          <w:rPr>
            <w:color w:val="0000FF"/>
          </w:rPr>
          <w:t>пятом подпункта 14.2</w:t>
        </w:r>
      </w:hyperlink>
      <w:r>
        <w:t xml:space="preserve">, </w:t>
      </w:r>
      <w:hyperlink w:anchor="P84">
        <w:r>
          <w:rPr>
            <w:color w:val="0000FF"/>
          </w:rPr>
          <w:t>подпунктах 14.5</w:t>
        </w:r>
      </w:hyperlink>
      <w:r>
        <w:t xml:space="preserve"> и </w:t>
      </w:r>
      <w:hyperlink w:anchor="P85">
        <w:r>
          <w:rPr>
            <w:color w:val="0000FF"/>
          </w:rPr>
          <w:t>14.6 пункта 14</w:t>
        </w:r>
      </w:hyperlink>
      <w:r>
        <w:t xml:space="preserve"> настоящего Положения;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78">
        <w:r>
          <w:rPr>
            <w:color w:val="0000FF"/>
          </w:rPr>
          <w:t>абзацах втором</w:t>
        </w:r>
      </w:hyperlink>
      <w:r>
        <w:t xml:space="preserve"> и </w:t>
      </w:r>
      <w:hyperlink w:anchor="P81">
        <w:r>
          <w:rPr>
            <w:color w:val="0000FF"/>
          </w:rPr>
          <w:t>пятом подпункта 14.2</w:t>
        </w:r>
      </w:hyperlink>
      <w:r>
        <w:t xml:space="preserve">, </w:t>
      </w:r>
      <w:hyperlink w:anchor="P84">
        <w:r>
          <w:rPr>
            <w:color w:val="0000FF"/>
          </w:rPr>
          <w:t>подпунктах 14.5</w:t>
        </w:r>
      </w:hyperlink>
      <w:r>
        <w:t xml:space="preserve"> и </w:t>
      </w:r>
      <w:hyperlink w:anchor="P85">
        <w:r>
          <w:rPr>
            <w:color w:val="0000FF"/>
          </w:rPr>
          <w:t>14.6 пункта 14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16">
        <w:r>
          <w:rPr>
            <w:color w:val="0000FF"/>
          </w:rPr>
          <w:t>пунктами 25</w:t>
        </w:r>
      </w:hyperlink>
      <w:r>
        <w:t xml:space="preserve">, </w:t>
      </w:r>
      <w:hyperlink w:anchor="P129">
        <w:r>
          <w:rPr>
            <w:color w:val="0000FF"/>
          </w:rPr>
          <w:t>29</w:t>
        </w:r>
      </w:hyperlink>
      <w:r>
        <w:t xml:space="preserve">, </w:t>
      </w:r>
      <w:hyperlink w:anchor="P133">
        <w:r>
          <w:rPr>
            <w:color w:val="0000FF"/>
          </w:rPr>
          <w:t>30</w:t>
        </w:r>
      </w:hyperlink>
      <w:r>
        <w:t xml:space="preserve">, </w:t>
      </w:r>
      <w:hyperlink w:anchor="P137">
        <w:r>
          <w:rPr>
            <w:color w:val="0000FF"/>
          </w:rPr>
          <w:t>32</w:t>
        </w:r>
      </w:hyperlink>
      <w:r>
        <w:t xml:space="preserve"> настоящего Положения или иного решения.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lastRenderedPageBreak/>
        <w:t>16. Председатель комиссии при поступлении к нему в порядке, предусмотренном настоящим Положением, информации, содержащей основания для проведения заседания комиссии: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 xml:space="preserve">16.1.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02">
        <w:r>
          <w:rPr>
            <w:color w:val="0000FF"/>
          </w:rPr>
          <w:t>пунктами 18</w:t>
        </w:r>
      </w:hyperlink>
      <w:r>
        <w:t xml:space="preserve"> и </w:t>
      </w:r>
      <w:hyperlink w:anchor="P103">
        <w:r>
          <w:rPr>
            <w:color w:val="0000FF"/>
          </w:rPr>
          <w:t>19</w:t>
        </w:r>
      </w:hyperlink>
      <w:r>
        <w:t xml:space="preserve"> настоящего Положения.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16.2.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инспекцию, и с результатами ее проверки.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 xml:space="preserve">16.3. Рассматривает ходатайства о приглашении на заседание комиссии лиц, указанных в </w:t>
      </w:r>
      <w:hyperlink w:anchor="P70">
        <w:r>
          <w:rPr>
            <w:color w:val="0000FF"/>
          </w:rPr>
          <w:t>подпункте 11.2 пункта 11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 xml:space="preserve">17. Письменное обращение гражданина, указанное в </w:t>
      </w:r>
      <w:hyperlink w:anchor="P78">
        <w:r>
          <w:rPr>
            <w:color w:val="0000FF"/>
          </w:rPr>
          <w:t>абзаце втором подпункта 14.2 пункта 14</w:t>
        </w:r>
      </w:hyperlink>
      <w:r>
        <w:t>, комиссия рассматривает в течение семи дней со дня его поступления в порядке, устанавливаемом нормативными правовыми актами Российской Федерации. О принятом решении комиссия направляет гражданину письменное уведомление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комиссии, и уведомляет его устно в течение трех рабочих дней.</w:t>
      </w:r>
    </w:p>
    <w:p w:rsidR="007C1960" w:rsidRDefault="007C1960">
      <w:pPr>
        <w:pStyle w:val="ConsPlusNormal"/>
        <w:spacing w:before="220"/>
        <w:ind w:firstLine="540"/>
        <w:jc w:val="both"/>
      </w:pPr>
      <w:bookmarkStart w:id="21" w:name="P102"/>
      <w:bookmarkEnd w:id="21"/>
      <w:r>
        <w:t xml:space="preserve">18. Заседание комиссии по рассмотрению заявлений, указанных в </w:t>
      </w:r>
      <w:hyperlink w:anchor="P79">
        <w:r>
          <w:rPr>
            <w:color w:val="0000FF"/>
          </w:rPr>
          <w:t>абзацах третьем</w:t>
        </w:r>
      </w:hyperlink>
      <w:r>
        <w:t xml:space="preserve"> и </w:t>
      </w:r>
      <w:hyperlink w:anchor="P80">
        <w:r>
          <w:rPr>
            <w:color w:val="0000FF"/>
          </w:rPr>
          <w:t>четвертом подпункта 14.2 пункта 14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7C1960" w:rsidRDefault="007C1960">
      <w:pPr>
        <w:pStyle w:val="ConsPlusNormal"/>
        <w:spacing w:before="220"/>
        <w:ind w:firstLine="540"/>
        <w:jc w:val="both"/>
      </w:pPr>
      <w:bookmarkStart w:id="22" w:name="P103"/>
      <w:bookmarkEnd w:id="22"/>
      <w:r>
        <w:t xml:space="preserve">19. Уведомления, указанные в </w:t>
      </w:r>
      <w:hyperlink w:anchor="P84">
        <w:r>
          <w:rPr>
            <w:color w:val="0000FF"/>
          </w:rPr>
          <w:t>подпунктах 14.5</w:t>
        </w:r>
      </w:hyperlink>
      <w:r>
        <w:t xml:space="preserve"> и </w:t>
      </w:r>
      <w:hyperlink w:anchor="P85">
        <w:r>
          <w:rPr>
            <w:color w:val="0000FF"/>
          </w:rPr>
          <w:t>14.6 пункта 14</w:t>
        </w:r>
      </w:hyperlink>
      <w:r>
        <w:t xml:space="preserve"> настоящего Положения, как правило, рассматриваются на очередном (плановом) заседании комиссии.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 xml:space="preserve">20.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гражданской службы в инспекции.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</w:t>
      </w:r>
      <w:hyperlink w:anchor="P77">
        <w:r>
          <w:rPr>
            <w:color w:val="0000FF"/>
          </w:rPr>
          <w:t>подпунктами 14.2</w:t>
        </w:r>
      </w:hyperlink>
      <w:r>
        <w:t xml:space="preserve"> и </w:t>
      </w:r>
      <w:hyperlink w:anchor="P85">
        <w:r>
          <w:rPr>
            <w:color w:val="0000FF"/>
          </w:rPr>
          <w:t>14.6 пункта 14</w:t>
        </w:r>
      </w:hyperlink>
      <w:r>
        <w:t xml:space="preserve"> настоящего Положения.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20.1. Заседания комиссии могут проводиться в отсутствие гражданского служащего или гражданина в случае: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77">
        <w:r>
          <w:rPr>
            <w:color w:val="0000FF"/>
          </w:rPr>
          <w:t>подпунктами 14.2</w:t>
        </w:r>
      </w:hyperlink>
      <w:r>
        <w:t xml:space="preserve"> и </w:t>
      </w:r>
      <w:hyperlink w:anchor="P85">
        <w:r>
          <w:rPr>
            <w:color w:val="0000FF"/>
          </w:rPr>
          <w:t>14.6 пункта 14</w:t>
        </w:r>
      </w:hyperlink>
      <w:r>
        <w:t xml:space="preserve">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б)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 xml:space="preserve">21. На заседании комиссии заслушиваются пояснения гражданского служащего или гражданина, замещавшего должность государственной гражданской службы (с их согласия), и </w:t>
      </w:r>
      <w:r>
        <w:lastRenderedPageBreak/>
        <w:t>иных лиц, рассматриваются материалы по существу вынесенных на данное заседание вопросов, а также дополнительные материалы.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22.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 xml:space="preserve">23. По итогам рассмотрения вопроса, указанного в </w:t>
      </w:r>
      <w:hyperlink w:anchor="P75">
        <w:r>
          <w:rPr>
            <w:color w:val="0000FF"/>
          </w:rPr>
          <w:t>абзаце втором подпункта 14.1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 xml:space="preserve">23.1. Установить, что сведения, представленные гражданским служащим в соответствии с </w:t>
      </w:r>
      <w:hyperlink r:id="rId20">
        <w:r>
          <w:rPr>
            <w:color w:val="0000FF"/>
          </w:rPr>
          <w:t>подпунктом 1.1 пункта 1</w:t>
        </w:r>
      </w:hyperlink>
      <w:r>
        <w:t xml:space="preserve"> Положения, утвержденного Указом Губернатора области от 15.12.2009 N 120, являются достоверными и полными.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 xml:space="preserve">23.2. Установить, что сведения, представленные гражданским служащим в соответствии с </w:t>
      </w:r>
      <w:hyperlink r:id="rId21">
        <w:r>
          <w:rPr>
            <w:color w:val="0000FF"/>
          </w:rPr>
          <w:t>подпунктом 1.1 пункта 1</w:t>
        </w:r>
      </w:hyperlink>
      <w:r>
        <w:t xml:space="preserve"> Положения, утвержденного Указом Губернатора области от 15.12.2009 N 120, являются недостоверными и (или) неполными. В этом случае комиссия рекомендует начальнику инспекции (представителю нанимателя) применить к гражданскому служащему конкретную меру ответственности.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 xml:space="preserve">24. По итогам рассмотрения вопроса, указанного в </w:t>
      </w:r>
      <w:hyperlink w:anchor="P76">
        <w:r>
          <w:rPr>
            <w:color w:val="0000FF"/>
          </w:rPr>
          <w:t>абзаце третьем подпункта 14.1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24.1. Установить, что гражданский служащий соблюдал требования к служебному поведению и (или) требования об урегулировании конфликта интересов.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24.2.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начальнику инспекции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7C1960" w:rsidRDefault="007C1960">
      <w:pPr>
        <w:pStyle w:val="ConsPlusNormal"/>
        <w:spacing w:before="220"/>
        <w:ind w:firstLine="540"/>
        <w:jc w:val="both"/>
      </w:pPr>
      <w:bookmarkStart w:id="23" w:name="P116"/>
      <w:bookmarkEnd w:id="23"/>
      <w:r>
        <w:t xml:space="preserve">25. По итогам рассмотрения вопроса, указанного в </w:t>
      </w:r>
      <w:hyperlink w:anchor="P78">
        <w:r>
          <w:rPr>
            <w:color w:val="0000FF"/>
          </w:rPr>
          <w:t>абзаце втором подпункта 14.2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25.1.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25.2.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 xml:space="preserve">26. По итогам рассмотрения вопроса, указанного в </w:t>
      </w:r>
      <w:hyperlink w:anchor="P79">
        <w:r>
          <w:rPr>
            <w:color w:val="0000FF"/>
          </w:rPr>
          <w:t>абзаце третьем подпункта 14.2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26.1.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 xml:space="preserve">26.2.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</w:t>
      </w:r>
      <w:r>
        <w:lastRenderedPageBreak/>
        <w:t>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26.3.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начальнику инспекции применить к гражданскому служащему конкретную меру ответственности.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 xml:space="preserve">27. По итогам рассмотрения вопроса, указанного в </w:t>
      </w:r>
      <w:hyperlink w:anchor="P80">
        <w:r>
          <w:rPr>
            <w:color w:val="0000FF"/>
          </w:rPr>
          <w:t>абзаце четвертом подпункта 14.2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 xml:space="preserve">27.1. Признать, что обстоятельства, препятствующие выполнению требований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07.05.2013 N 79-ФЗ, являются объективными и уважительными.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 xml:space="preserve">27.2. Признать, что обстоятельства, препятствующие выполнению требований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07.05.2013 N 79-ФЗ, не являются объективными и уважительными, в этом случае комиссия рекомендует начальнику инспекции применить к гражданскому служащему конкретную меру ответственности.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 xml:space="preserve">28. По итогам рассмотрения вопроса, указанного в </w:t>
      </w:r>
      <w:hyperlink w:anchor="P83">
        <w:r>
          <w:rPr>
            <w:color w:val="0000FF"/>
          </w:rPr>
          <w:t>подпункте 14.4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 xml:space="preserve">28.1. Признать, что сведения, представленные гражданским служащим в соответствии с </w:t>
      </w:r>
      <w:hyperlink r:id="rId24">
        <w:r>
          <w:rPr>
            <w:color w:val="0000FF"/>
          </w:rPr>
          <w:t>частью 1 статьи 3</w:t>
        </w:r>
      </w:hyperlink>
      <w:r>
        <w:t xml:space="preserve"> Федерального закона от 03.12.2012 N 230-ФЗ, являются достоверными и полными.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 xml:space="preserve">28.2. Признать, что сведения, представленные гражданским служащим в соответствии с </w:t>
      </w:r>
      <w:hyperlink r:id="rId25">
        <w:r>
          <w:rPr>
            <w:color w:val="0000FF"/>
          </w:rPr>
          <w:t>частью 1 статьи 3</w:t>
        </w:r>
      </w:hyperlink>
      <w:r>
        <w:t xml:space="preserve"> Федерального закона от 03.12.2012 N 230-ФЗ, являются недостоверными и (или) неполными. В этом случае комиссия рекомендует начальнику инспекции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7C1960" w:rsidRDefault="007C1960">
      <w:pPr>
        <w:pStyle w:val="ConsPlusNormal"/>
        <w:spacing w:before="220"/>
        <w:ind w:firstLine="540"/>
        <w:jc w:val="both"/>
      </w:pPr>
      <w:bookmarkStart w:id="24" w:name="P129"/>
      <w:bookmarkEnd w:id="24"/>
      <w:r>
        <w:t xml:space="preserve">29. По итогам рассмотрения вопроса, указанного в </w:t>
      </w:r>
      <w:hyperlink w:anchor="P81">
        <w:r>
          <w:rPr>
            <w:color w:val="0000FF"/>
          </w:rPr>
          <w:t>абзаце пятом подпункта 14.2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29.1. Признать, что при исполнении гражданским служащим должностных обязанностей конфликт интересов отсутствует.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29.2.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начальнику инспекции принять меры по урегулированию конфликта интересов или по недопущению его возникновения.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29.3. Признать, что гражданский служащий не соблюдал требования об урегулировании конфликта интересов. В этом случае комиссия рекомендует начальнику инспекции применить к гражданскому служащему конкретную меру ответственности.</w:t>
      </w:r>
    </w:p>
    <w:p w:rsidR="007C1960" w:rsidRDefault="007C1960">
      <w:pPr>
        <w:pStyle w:val="ConsPlusNormal"/>
        <w:spacing w:before="220"/>
        <w:ind w:firstLine="540"/>
        <w:jc w:val="both"/>
      </w:pPr>
      <w:bookmarkStart w:id="25" w:name="P133"/>
      <w:bookmarkEnd w:id="25"/>
      <w:r>
        <w:t xml:space="preserve">30. По итогам рассмотрения вопроса, указанного в </w:t>
      </w:r>
      <w:hyperlink w:anchor="P85">
        <w:r>
          <w:rPr>
            <w:color w:val="0000FF"/>
          </w:rPr>
          <w:t>подпункте 14.6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30.1.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lastRenderedPageBreak/>
        <w:t>30.2.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 xml:space="preserve">31. По итогам рассмотрения вопросов, указанных в </w:t>
      </w:r>
      <w:hyperlink w:anchor="P74">
        <w:r>
          <w:rPr>
            <w:color w:val="0000FF"/>
          </w:rPr>
          <w:t>подпунктах 14.1</w:t>
        </w:r>
      </w:hyperlink>
      <w:r>
        <w:t xml:space="preserve">, </w:t>
      </w:r>
      <w:hyperlink w:anchor="P77">
        <w:r>
          <w:rPr>
            <w:color w:val="0000FF"/>
          </w:rPr>
          <w:t>14.2</w:t>
        </w:r>
      </w:hyperlink>
      <w:r>
        <w:t xml:space="preserve">, </w:t>
      </w:r>
      <w:hyperlink w:anchor="P83">
        <w:r>
          <w:rPr>
            <w:color w:val="0000FF"/>
          </w:rPr>
          <w:t>14.4</w:t>
        </w:r>
      </w:hyperlink>
      <w:r>
        <w:t xml:space="preserve">, </w:t>
      </w:r>
      <w:hyperlink w:anchor="P84">
        <w:r>
          <w:rPr>
            <w:color w:val="0000FF"/>
          </w:rPr>
          <w:t>14.5</w:t>
        </w:r>
      </w:hyperlink>
      <w:r>
        <w:t xml:space="preserve"> и </w:t>
      </w:r>
      <w:hyperlink w:anchor="P85">
        <w:r>
          <w:rPr>
            <w:color w:val="0000FF"/>
          </w:rPr>
          <w:t>14.6 пункта 14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пунктами 23 - 25, 27 - 30 и 32 настоящего Положения. Основания и мотивы принятия такого решения должны быть отражены в протоколе заседания комиссии.</w:t>
      </w:r>
    </w:p>
    <w:p w:rsidR="007C1960" w:rsidRDefault="007C1960">
      <w:pPr>
        <w:pStyle w:val="ConsPlusNormal"/>
        <w:spacing w:before="220"/>
        <w:ind w:firstLine="540"/>
        <w:jc w:val="both"/>
      </w:pPr>
      <w:bookmarkStart w:id="26" w:name="P137"/>
      <w:bookmarkEnd w:id="26"/>
      <w:r>
        <w:t xml:space="preserve">32. По итогам рассмотрения вопроса, указанного в </w:t>
      </w:r>
      <w:hyperlink w:anchor="P84">
        <w:r>
          <w:rPr>
            <w:color w:val="0000FF"/>
          </w:rPr>
          <w:t>подпункте 14.5 пункта 14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гражданской службы, одно из следующих решений: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32.1. Дать согласие на замещение им должности в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 xml:space="preserve">32.2.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6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 В этом случае комиссия рекомендует начальнику инспекции проинформировать об указанных обстоятельствах органы прокуратуры и уведомившую организацию.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 xml:space="preserve">33. По итогам рассмотрения вопроса, предусмотренного </w:t>
      </w:r>
      <w:hyperlink w:anchor="P82">
        <w:r>
          <w:rPr>
            <w:color w:val="0000FF"/>
          </w:rPr>
          <w:t>подпунктом 14.3 пункта 14</w:t>
        </w:r>
      </w:hyperlink>
      <w:r>
        <w:t xml:space="preserve"> настоящего Положения, комиссия принимает соответствующее решение.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34. Для исполнения решений комиссии могут быть подготовлены проекты правовых актов инспекции (представителя нанимателя), решений или поручений начальника инспекции (представителя нанимателя), которые в установленном порядке представляются на рассмотрение начальнику инспекции (представителю нанимателя).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 xml:space="preserve">35. Решения комиссии по вопросам, указанным в </w:t>
      </w:r>
      <w:hyperlink w:anchor="P73">
        <w:r>
          <w:rPr>
            <w:color w:val="0000FF"/>
          </w:rPr>
          <w:t>пункте 14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 xml:space="preserve">36.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78">
        <w:r>
          <w:rPr>
            <w:color w:val="0000FF"/>
          </w:rPr>
          <w:t>абзаце втором подпункта 14.2 пункта 14</w:t>
        </w:r>
      </w:hyperlink>
      <w:r>
        <w:t xml:space="preserve"> настоящего Положения, для начальника инспекции носят рекомендательный характер. Решение, принимаемое по итогам рассмотрения вопроса, указанного в </w:t>
      </w:r>
      <w:hyperlink w:anchor="P78">
        <w:r>
          <w:rPr>
            <w:color w:val="0000FF"/>
          </w:rPr>
          <w:t>абзаце втором подпункта 14.2 пункта 14</w:t>
        </w:r>
      </w:hyperlink>
      <w:r>
        <w:t xml:space="preserve"> настоящего Положения, носит обязательный характер.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37. В протоколе заседания комиссии указываются: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37.1. Дата заседания комиссии, фамилии, имена, отчества членов комиссии и других лиц, присутствующих на заседании.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37.2.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 xml:space="preserve">37.3. Предъявляемые к гражданскому служащему претензии, материалы, на которых они </w:t>
      </w:r>
      <w:r>
        <w:lastRenderedPageBreak/>
        <w:t>основываются.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37.4. Содержание пояснений гражданского служащего и других лиц по существу предъявляемых претензий.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37.5. Фамилии, имена, отчества выступивших на заседании лиц и краткое изложение их выступлений.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37.6. Источник информации, содержащей основания для проведения заседания комиссии, дата поступления информации в инспекцию.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37.7. Другие сведения.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37.8. Результаты голосования.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37.9. Решение и обоснование его принятия.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38. Член комиссий,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39. Копии протокола заседания комиссии в 7-дневный срок со дня заседания направляются начальнику инспекции, полностью или в виде выписок из него - гражданскому служащему, а также по решению комиссии - иным заинтересованным лицам.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40. Начальник инспекции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начальник инспекции в письменной форме уведомляет комиссию в месячный срок со дня поступления к нему протокола заседания комиссии. Решение начальника инспекции оглашается на ближайшем заседании комиссии и принимается к сведению без обсуждения.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41.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начальнику инспекции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42.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>43.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t xml:space="preserve">44. Выписка из решения комиссии, заверенная подписью секретаря комиссии и печатью инспекции, вручается гражданину, замещавшему должность государственной гражданской службы в инспекции, в отношении которого рассматривался вопрос, указанный в </w:t>
      </w:r>
      <w:hyperlink w:anchor="P78">
        <w:r>
          <w:rPr>
            <w:color w:val="0000FF"/>
          </w:rPr>
          <w:t>абзаце втором подпункта 14.2 пункта 14</w:t>
        </w:r>
      </w:hyperlink>
      <w:r>
        <w:t xml:space="preserve"> настоящего Положения, под подпись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7C1960" w:rsidRDefault="007C1960">
      <w:pPr>
        <w:pStyle w:val="ConsPlusNormal"/>
        <w:spacing w:before="220"/>
        <w:ind w:firstLine="540"/>
        <w:jc w:val="both"/>
      </w:pPr>
      <w:r>
        <w:lastRenderedPageBreak/>
        <w:t>45.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секретарем комиссии.</w:t>
      </w:r>
    </w:p>
    <w:p w:rsidR="007C1960" w:rsidRDefault="007C1960">
      <w:pPr>
        <w:pStyle w:val="ConsPlusNormal"/>
        <w:jc w:val="both"/>
      </w:pPr>
    </w:p>
    <w:p w:rsidR="007C1960" w:rsidRDefault="007C1960">
      <w:pPr>
        <w:pStyle w:val="ConsPlusNormal"/>
        <w:jc w:val="both"/>
      </w:pPr>
    </w:p>
    <w:p w:rsidR="007C1960" w:rsidRDefault="007C196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2615" w:rsidRDefault="00AC2615">
      <w:bookmarkStart w:id="27" w:name="_GoBack"/>
      <w:bookmarkEnd w:id="27"/>
    </w:p>
    <w:sectPr w:rsidR="00AC2615" w:rsidSect="008B1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960"/>
    <w:rsid w:val="002D5679"/>
    <w:rsid w:val="007C1960"/>
    <w:rsid w:val="00AC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19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19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19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19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19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19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33266&amp;dst=100005" TargetMode="External"/><Relationship Id="rId13" Type="http://schemas.openxmlformats.org/officeDocument/2006/relationships/hyperlink" Target="https://login.consultant.ru/link/?req=doc&amp;base=LAW&amp;n=451740" TargetMode="External"/><Relationship Id="rId18" Type="http://schemas.openxmlformats.org/officeDocument/2006/relationships/hyperlink" Target="https://login.consultant.ru/link/?req=doc&amp;base=LAW&amp;n=482878&amp;dst=28" TargetMode="External"/><Relationship Id="rId26" Type="http://schemas.openxmlformats.org/officeDocument/2006/relationships/hyperlink" Target="https://login.consultant.ru/link/?req=doc&amp;base=LAW&amp;n=482878&amp;dst=2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240&amp;n=214118&amp;dst=100136" TargetMode="External"/><Relationship Id="rId7" Type="http://schemas.openxmlformats.org/officeDocument/2006/relationships/hyperlink" Target="https://login.consultant.ru/link/?req=doc&amp;base=LAW&amp;n=468056" TargetMode="External"/><Relationship Id="rId12" Type="http://schemas.openxmlformats.org/officeDocument/2006/relationships/hyperlink" Target="https://login.consultant.ru/link/?req=doc&amp;base=RLAW240&amp;n=214118&amp;dst=100136" TargetMode="External"/><Relationship Id="rId17" Type="http://schemas.openxmlformats.org/officeDocument/2006/relationships/hyperlink" Target="https://login.consultant.ru/link/?req=doc&amp;base=LAW&amp;n=482878&amp;dst=28" TargetMode="External"/><Relationship Id="rId25" Type="http://schemas.openxmlformats.org/officeDocument/2006/relationships/hyperlink" Target="https://login.consultant.ru/link/?req=doc&amp;base=LAW&amp;n=442435&amp;dst=6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5114&amp;dst=1713" TargetMode="External"/><Relationship Id="rId20" Type="http://schemas.openxmlformats.org/officeDocument/2006/relationships/hyperlink" Target="https://login.consultant.ru/link/?req=doc&amp;base=RLAW240&amp;n=214118&amp;dst=10013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233266&amp;dst=100005" TargetMode="External"/><Relationship Id="rId11" Type="http://schemas.openxmlformats.org/officeDocument/2006/relationships/hyperlink" Target="https://login.consultant.ru/link/?req=doc&amp;base=RLAW240&amp;n=214118&amp;dst=100117" TargetMode="External"/><Relationship Id="rId24" Type="http://schemas.openxmlformats.org/officeDocument/2006/relationships/hyperlink" Target="https://login.consultant.ru/link/?req=doc&amp;base=LAW&amp;n=442435&amp;dst=6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82878&amp;dst=33" TargetMode="External"/><Relationship Id="rId23" Type="http://schemas.openxmlformats.org/officeDocument/2006/relationships/hyperlink" Target="https://login.consultant.ru/link/?req=doc&amp;base=LAW&amp;n=45174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878" TargetMode="External"/><Relationship Id="rId19" Type="http://schemas.openxmlformats.org/officeDocument/2006/relationships/hyperlink" Target="https://login.consultant.ru/link/?req=doc&amp;base=RLAW240&amp;n=233266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442435&amp;dst=60" TargetMode="External"/><Relationship Id="rId22" Type="http://schemas.openxmlformats.org/officeDocument/2006/relationships/hyperlink" Target="https://login.consultant.ru/link/?req=doc&amp;base=LAW&amp;n=45174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5718</Words>
  <Characters>32593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Батаева</dc:creator>
  <cp:lastModifiedBy>Светлана А. Батаева</cp:lastModifiedBy>
  <cp:revision>1</cp:revision>
  <dcterms:created xsi:type="dcterms:W3CDTF">2026-02-05T13:49:00Z</dcterms:created>
  <dcterms:modified xsi:type="dcterms:W3CDTF">2026-02-05T13:49:00Z</dcterms:modified>
</cp:coreProperties>
</file>